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52" w:rsidRDefault="0016255F" w:rsidP="0016255F">
      <w:pPr>
        <w:pStyle w:val="1"/>
        <w:spacing w:line="680" w:lineRule="exact"/>
        <w:jc w:val="center"/>
        <w:rPr>
          <w:rFonts w:ascii="方正小标宋简体" w:eastAsia="方正小标宋简体" w:hAnsi="黑体" w:hint="eastAsia"/>
          <w:b w:val="0"/>
        </w:rPr>
      </w:pPr>
      <w:bookmarkStart w:id="0" w:name="_Toc15377196"/>
      <w:bookmarkStart w:id="1" w:name="_Toc15396599"/>
      <w:r w:rsidRPr="0016255F">
        <w:rPr>
          <w:rFonts w:ascii="方正小标宋简体" w:eastAsia="方正小标宋简体" w:hAnsi="黑体" w:hint="eastAsia"/>
          <w:b w:val="0"/>
        </w:rPr>
        <w:t>泸县人民检察院</w:t>
      </w:r>
    </w:p>
    <w:p w:rsidR="0016255F" w:rsidRPr="0016255F" w:rsidRDefault="0016255F" w:rsidP="0016255F">
      <w:pPr>
        <w:pStyle w:val="1"/>
        <w:spacing w:line="680" w:lineRule="exact"/>
        <w:jc w:val="center"/>
        <w:rPr>
          <w:rFonts w:ascii="方正小标宋简体" w:eastAsia="方正小标宋简体" w:hAnsi="黑体" w:hint="eastAsia"/>
          <w:b w:val="0"/>
        </w:rPr>
      </w:pPr>
      <w:r w:rsidRPr="0016255F">
        <w:rPr>
          <w:rFonts w:ascii="方正小标宋简体" w:eastAsia="方正小标宋简体" w:hAnsi="黑体" w:hint="eastAsia"/>
          <w:b w:val="0"/>
        </w:rPr>
        <w:t>2019年部门决算编制说明</w:t>
      </w:r>
    </w:p>
    <w:p w:rsidR="0016255F" w:rsidRDefault="0016255F" w:rsidP="0016255F">
      <w:pPr>
        <w:pStyle w:val="1"/>
        <w:jc w:val="center"/>
        <w:rPr>
          <w:rFonts w:ascii="黑体" w:eastAsia="黑体" w:hAnsi="黑体" w:hint="eastAsia"/>
          <w:b w:val="0"/>
        </w:rPr>
      </w:pPr>
    </w:p>
    <w:p w:rsidR="005B5C64" w:rsidRPr="0016255F" w:rsidRDefault="00204CDE" w:rsidP="0016255F">
      <w:pPr>
        <w:pStyle w:val="1"/>
        <w:jc w:val="center"/>
        <w:rPr>
          <w:rFonts w:ascii="黑体" w:eastAsia="黑体" w:hAnsi="黑体"/>
          <w:bCs w:val="0"/>
        </w:rPr>
      </w:pPr>
      <w:r>
        <w:rPr>
          <w:rFonts w:ascii="黑体" w:eastAsia="黑体" w:hAnsi="黑体" w:hint="eastAsia"/>
          <w:b w:val="0"/>
        </w:rPr>
        <w:t xml:space="preserve">第一部分 </w:t>
      </w:r>
      <w:r>
        <w:rPr>
          <w:rStyle w:val="1Char"/>
          <w:rFonts w:ascii="黑体" w:eastAsia="黑体" w:hAnsi="黑体" w:hint="eastAsia"/>
        </w:rPr>
        <w:t>部门概况</w:t>
      </w:r>
      <w:bookmarkEnd w:id="0"/>
      <w:bookmarkEnd w:id="1"/>
    </w:p>
    <w:p w:rsidR="005B5C64" w:rsidRDefault="00204CDE">
      <w:pPr>
        <w:pStyle w:val="2"/>
        <w:rPr>
          <w:rStyle w:val="2Char"/>
          <w:rFonts w:ascii="仿宋" w:eastAsia="仿宋" w:hAnsi="仿宋"/>
        </w:rPr>
      </w:pPr>
      <w:bookmarkStart w:id="2" w:name="_Toc15396600"/>
      <w:bookmarkStart w:id="3"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2"/>
      <w:bookmarkEnd w:id="3"/>
    </w:p>
    <w:p w:rsidR="00112641"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4" w:name="_Toc15378445"/>
      <w:bookmarkStart w:id="5" w:name="_Toc15377198"/>
      <w:r>
        <w:rPr>
          <w:rFonts w:ascii="仿宋" w:eastAsia="仿宋" w:hAnsi="仿宋" w:hint="eastAsia"/>
          <w:bCs/>
          <w:color w:val="000000"/>
          <w:sz w:val="32"/>
          <w:szCs w:val="32"/>
        </w:rPr>
        <w:t>（一）主要职能。</w:t>
      </w:r>
    </w:p>
    <w:p w:rsidR="00112641" w:rsidRPr="00112641" w:rsidRDefault="00112641" w:rsidP="00112641">
      <w:pPr>
        <w:tabs>
          <w:tab w:val="left" w:pos="720"/>
        </w:tabs>
        <w:ind w:firstLineChars="200" w:firstLine="640"/>
        <w:rPr>
          <w:rFonts w:ascii="仿宋" w:eastAsia="仿宋" w:hAnsi="仿宋"/>
          <w:bCs/>
          <w:color w:val="000000"/>
          <w:kern w:val="0"/>
          <w:sz w:val="32"/>
          <w:szCs w:val="32"/>
        </w:rPr>
      </w:pPr>
      <w:bookmarkStart w:id="6" w:name="_Toc15378446"/>
      <w:bookmarkStart w:id="7" w:name="_Toc15377199"/>
      <w:bookmarkEnd w:id="4"/>
      <w:bookmarkEnd w:id="5"/>
      <w:r w:rsidRPr="00112641">
        <w:rPr>
          <w:rFonts w:ascii="仿宋" w:eastAsia="仿宋" w:hAnsi="仿宋" w:hint="eastAsia"/>
          <w:bCs/>
          <w:color w:val="000000"/>
          <w:kern w:val="0"/>
          <w:sz w:val="32"/>
          <w:szCs w:val="32"/>
        </w:rPr>
        <w:t>泸县人民检察院是国家的法律监督机关，其主要职责是通过履行侦查、批准逮捕、审查起诉、支持公诉等法律监督职能，维护法律权威和当事人的合法权益。</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6"/>
      <w:bookmarkEnd w:id="7"/>
    </w:p>
    <w:p w:rsidR="00001719" w:rsidRPr="00001719" w:rsidRDefault="00001719" w:rsidP="00001719">
      <w:pPr>
        <w:spacing w:line="540" w:lineRule="exact"/>
        <w:ind w:firstLineChars="200" w:firstLine="640"/>
        <w:rPr>
          <w:rFonts w:ascii="仿宋" w:eastAsia="仿宋" w:hAnsi="仿宋"/>
          <w:bCs/>
          <w:color w:val="000000"/>
          <w:kern w:val="0"/>
          <w:sz w:val="32"/>
          <w:szCs w:val="32"/>
        </w:rPr>
      </w:pPr>
      <w:r w:rsidRPr="00001719">
        <w:rPr>
          <w:rFonts w:ascii="仿宋" w:eastAsia="仿宋" w:hAnsi="仿宋"/>
          <w:bCs/>
          <w:color w:val="000000"/>
          <w:kern w:val="0"/>
          <w:sz w:val="32"/>
          <w:szCs w:val="32"/>
        </w:rPr>
        <w:t>2019年是新中国成立70周年，也是政法领域全面深化改革的攻坚之年。一年来，泸县人民检察院在县委和市检察院的坚强领导下，始终牢记人民检察为人民的初心使命，全面贯彻党的十九大、十九届二中、三中、四中全会精神，坚</w:t>
      </w:r>
      <w:r w:rsidRPr="00001719">
        <w:rPr>
          <w:rFonts w:ascii="仿宋" w:eastAsia="仿宋" w:hAnsi="仿宋" w:hint="eastAsia"/>
          <w:bCs/>
          <w:color w:val="000000"/>
          <w:kern w:val="0"/>
          <w:sz w:val="32"/>
          <w:szCs w:val="32"/>
        </w:rPr>
        <w:t>持“强化法律监督、维护公平正义”的检察工作主题，按照“稳进、落实、提升”的总基调，聚焦县委“六大攻坚行动”，</w:t>
      </w:r>
      <w:r w:rsidRPr="00001719">
        <w:rPr>
          <w:rFonts w:ascii="仿宋" w:eastAsia="仿宋" w:hAnsi="仿宋"/>
          <w:bCs/>
          <w:color w:val="000000"/>
          <w:kern w:val="0"/>
          <w:sz w:val="32"/>
          <w:szCs w:val="32"/>
        </w:rPr>
        <w:t>积极应对风险挑战，各项检察工作取得新进展。</w:t>
      </w:r>
    </w:p>
    <w:p w:rsidR="005B5C64" w:rsidRDefault="00204CDE">
      <w:pPr>
        <w:pStyle w:val="2"/>
        <w:rPr>
          <w:rStyle w:val="2Char"/>
        </w:rPr>
      </w:pPr>
      <w:bookmarkStart w:id="8" w:name="_Toc15396601"/>
      <w:bookmarkStart w:id="9" w:name="_Toc15377200"/>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8"/>
      <w:bookmarkEnd w:id="9"/>
    </w:p>
    <w:p w:rsidR="005D237D" w:rsidRPr="005D237D" w:rsidRDefault="005D237D" w:rsidP="005D237D">
      <w:pPr>
        <w:snapToGrid w:val="0"/>
        <w:spacing w:line="520" w:lineRule="exact"/>
        <w:ind w:firstLineChars="200" w:firstLine="640"/>
        <w:rPr>
          <w:rFonts w:ascii="仿宋" w:eastAsia="仿宋" w:hAnsi="仿宋"/>
          <w:color w:val="000000"/>
          <w:kern w:val="0"/>
          <w:sz w:val="32"/>
          <w:szCs w:val="32"/>
        </w:rPr>
      </w:pPr>
      <w:r w:rsidRPr="005D237D">
        <w:rPr>
          <w:rFonts w:ascii="仿宋" w:eastAsia="仿宋" w:hAnsi="仿宋" w:hint="eastAsia"/>
          <w:color w:val="000000"/>
          <w:kern w:val="0"/>
          <w:sz w:val="32"/>
          <w:szCs w:val="32"/>
        </w:rPr>
        <w:t>泸县人民检察院属行政单位，有1个二级预算单位（泸县人民检察院信息管理中心），原设有办公室、侦查监督科、公诉科、未成年人刑事检察科、控告申诉科、案件管理中心等13个职能机构和政治处、纪检组和机关党总支，信息管理中心外派5个检察室，分别是：福集检察室、牛滩检察室、加明检察室、云龙检察室、兆雅检察室。2019年9月内设机构改革，我院设有办公室、第一检察部、第二检察部、第三检察部、第四检察部（公益诉讼检察部）、第五检察部、综合业务部、政治部（司法警察大队、检察督查部）和机关党委共9个部门。</w:t>
      </w:r>
    </w:p>
    <w:p w:rsidR="008C01BA" w:rsidRDefault="000340DC" w:rsidP="008C01BA">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泸县人民检察院信息管理中心预算纳入泸县人民检察院，未独立核算。</w:t>
      </w:r>
    </w:p>
    <w:p w:rsidR="008C01BA" w:rsidRDefault="008C01BA" w:rsidP="008C01BA">
      <w:pPr>
        <w:pStyle w:val="a3"/>
        <w:adjustRightInd w:val="0"/>
        <w:snapToGrid w:val="0"/>
        <w:spacing w:before="93" w:line="600" w:lineRule="exact"/>
        <w:ind w:firstLineChars="210" w:firstLine="672"/>
        <w:rPr>
          <w:rFonts w:ascii="仿宋" w:eastAsia="仿宋" w:hAnsi="仿宋"/>
          <w:color w:val="000000"/>
          <w:sz w:val="32"/>
          <w:szCs w:val="32"/>
        </w:rPr>
      </w:pPr>
    </w:p>
    <w:p w:rsidR="008C01BA" w:rsidRPr="003572ED" w:rsidRDefault="008C01BA" w:rsidP="008C01BA">
      <w:pPr>
        <w:pStyle w:val="a3"/>
        <w:adjustRightInd w:val="0"/>
        <w:snapToGrid w:val="0"/>
        <w:spacing w:before="93" w:line="600" w:lineRule="exact"/>
        <w:ind w:firstLineChars="100" w:firstLine="440"/>
        <w:rPr>
          <w:rFonts w:ascii="黑体" w:eastAsia="黑体" w:hAnsi="黑体"/>
          <w:b/>
          <w:sz w:val="44"/>
          <w:szCs w:val="44"/>
        </w:rPr>
      </w:pPr>
      <w:r w:rsidRPr="003572ED">
        <w:rPr>
          <w:rFonts w:ascii="黑体" w:eastAsia="黑体" w:hAnsi="黑体" w:hint="eastAsia"/>
          <w:bCs/>
          <w:kern w:val="44"/>
          <w:sz w:val="44"/>
          <w:szCs w:val="44"/>
        </w:rPr>
        <w:t xml:space="preserve">第二部分 </w:t>
      </w:r>
      <w:r w:rsidRPr="003572ED">
        <w:rPr>
          <w:rFonts w:ascii="黑体" w:eastAsia="黑体" w:hAnsi="黑体" w:hint="eastAsia"/>
          <w:b/>
          <w:sz w:val="44"/>
          <w:szCs w:val="44"/>
        </w:rPr>
        <w:t>2019年度部门决算情况说明</w:t>
      </w:r>
    </w:p>
    <w:p w:rsidR="008C01BA" w:rsidRDefault="008C01BA" w:rsidP="008C01BA"/>
    <w:p w:rsidR="008C01BA" w:rsidRDefault="008C01BA" w:rsidP="008C01BA">
      <w:pPr>
        <w:pStyle w:val="a9"/>
        <w:numPr>
          <w:ilvl w:val="0"/>
          <w:numId w:val="2"/>
        </w:numPr>
        <w:spacing w:line="600" w:lineRule="exact"/>
        <w:ind w:firstLineChars="0"/>
        <w:outlineLvl w:val="1"/>
        <w:rPr>
          <w:rStyle w:val="2Char"/>
          <w:rFonts w:ascii="黑体" w:eastAsia="黑体" w:hAnsi="黑体"/>
          <w:b w:val="0"/>
        </w:rPr>
      </w:pPr>
      <w:bookmarkStart w:id="10" w:name="_Toc15377205"/>
      <w:bookmarkStart w:id="11"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0"/>
      <w:bookmarkEnd w:id="11"/>
    </w:p>
    <w:p w:rsidR="008C01BA" w:rsidRDefault="008C01BA" w:rsidP="008C01BA">
      <w:pPr>
        <w:snapToGrid w:val="0"/>
        <w:spacing w:line="588" w:lineRule="exact"/>
        <w:ind w:firstLineChars="200" w:firstLine="640"/>
        <w:outlineLvl w:val="0"/>
        <w:rPr>
          <w:rFonts w:ascii="仿宋" w:eastAsia="仿宋" w:hAnsi="仿宋"/>
          <w:color w:val="000000"/>
          <w:sz w:val="32"/>
          <w:szCs w:val="32"/>
        </w:rPr>
      </w:pPr>
      <w:r>
        <w:rPr>
          <w:rFonts w:ascii="仿宋" w:eastAsia="仿宋" w:hAnsi="仿宋" w:hint="eastAsia"/>
          <w:color w:val="000000"/>
          <w:sz w:val="32"/>
          <w:szCs w:val="32"/>
        </w:rPr>
        <w:t>2019年度收、支总计</w:t>
      </w:r>
      <w:r w:rsidRPr="00705EC4">
        <w:rPr>
          <w:rFonts w:ascii="仿宋" w:eastAsia="仿宋" w:hAnsi="仿宋" w:hint="eastAsia"/>
          <w:color w:val="000000"/>
          <w:sz w:val="32"/>
          <w:szCs w:val="32"/>
        </w:rPr>
        <w:t>2141.66</w:t>
      </w:r>
      <w:r>
        <w:rPr>
          <w:rFonts w:ascii="仿宋" w:eastAsia="仿宋" w:hAnsi="仿宋" w:hint="eastAsia"/>
          <w:color w:val="000000"/>
          <w:sz w:val="32"/>
          <w:szCs w:val="32"/>
        </w:rPr>
        <w:t>万元。与2018年相比，收、支减少</w:t>
      </w:r>
      <w:r w:rsidRPr="00705EC4">
        <w:rPr>
          <w:rFonts w:ascii="仿宋" w:eastAsia="仿宋" w:hAnsi="仿宋" w:hint="eastAsia"/>
          <w:color w:val="000000"/>
          <w:sz w:val="32"/>
          <w:szCs w:val="32"/>
        </w:rPr>
        <w:t>276.83</w:t>
      </w:r>
      <w:r>
        <w:rPr>
          <w:rFonts w:ascii="仿宋" w:eastAsia="仿宋" w:hAnsi="仿宋" w:hint="eastAsia"/>
          <w:color w:val="000000"/>
          <w:sz w:val="32"/>
          <w:szCs w:val="32"/>
        </w:rPr>
        <w:t>万元，下降</w:t>
      </w:r>
      <w:r w:rsidRPr="00705EC4">
        <w:rPr>
          <w:rFonts w:ascii="仿宋" w:eastAsia="仿宋" w:hAnsi="仿宋" w:hint="eastAsia"/>
          <w:color w:val="000000"/>
          <w:sz w:val="32"/>
          <w:szCs w:val="32"/>
        </w:rPr>
        <w:t>11.45</w:t>
      </w:r>
      <w:r>
        <w:rPr>
          <w:rFonts w:ascii="仿宋" w:eastAsia="仿宋" w:hAnsi="仿宋"/>
          <w:color w:val="000000"/>
          <w:sz w:val="32"/>
          <w:szCs w:val="32"/>
        </w:rPr>
        <w:t>%</w:t>
      </w:r>
      <w:r>
        <w:rPr>
          <w:rFonts w:ascii="仿宋" w:eastAsia="仿宋" w:hAnsi="仿宋" w:hint="eastAsia"/>
          <w:color w:val="000000"/>
          <w:sz w:val="32"/>
          <w:szCs w:val="32"/>
        </w:rPr>
        <w:t>。主要变动原因是</w:t>
      </w:r>
      <w:r w:rsidRPr="002E027B">
        <w:rPr>
          <w:rFonts w:ascii="仿宋" w:eastAsia="仿宋" w:hAnsi="仿宋" w:hint="eastAsia"/>
          <w:color w:val="000000"/>
          <w:sz w:val="32"/>
          <w:szCs w:val="32"/>
        </w:rPr>
        <w:t>转隶到监察委11名人员经费追减及员额检察官绩效考核2019年经费未及时下达。</w:t>
      </w:r>
    </w:p>
    <w:p w:rsidR="008C01BA" w:rsidRPr="00A133F3" w:rsidRDefault="008C01BA" w:rsidP="008C01BA">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4531995" cy="2647950"/>
            <wp:effectExtent l="19050" t="0" r="1905" b="0"/>
            <wp:docPr id="9" name="图片 19" descr="C:\Users\张霞\AppData\Roaming\Tencent\Users\235369631\QQ\WinTemp\RichOle\202)2CN]2W5MO9KCBQG8{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张霞\AppData\Roaming\Tencent\Users\235369631\QQ\WinTemp\RichOle\202)2CN]2W5MO9KCBQG8{SG.png"/>
                    <pic:cNvPicPr>
                      <a:picLocks noChangeAspect="1" noChangeArrowheads="1"/>
                    </pic:cNvPicPr>
                  </pic:nvPicPr>
                  <pic:blipFill>
                    <a:blip r:embed="rId9"/>
                    <a:srcRect/>
                    <a:stretch>
                      <a:fillRect/>
                    </a:stretch>
                  </pic:blipFill>
                  <pic:spPr bwMode="auto">
                    <a:xfrm>
                      <a:off x="0" y="0"/>
                      <a:ext cx="4531995" cy="2647950"/>
                    </a:xfrm>
                    <a:prstGeom prst="rect">
                      <a:avLst/>
                    </a:prstGeom>
                    <a:noFill/>
                    <a:ln w="9525">
                      <a:noFill/>
                      <a:miter lim="800000"/>
                      <a:headEnd/>
                      <a:tailEnd/>
                    </a:ln>
                  </pic:spPr>
                </pic:pic>
              </a:graphicData>
            </a:graphic>
          </wp:inline>
        </w:drawing>
      </w:r>
    </w:p>
    <w:p w:rsidR="008C01BA" w:rsidRPr="00FC2958" w:rsidRDefault="008C01BA" w:rsidP="008C01B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8C01BA" w:rsidRDefault="008C01BA" w:rsidP="008C01BA">
      <w:pPr>
        <w:pStyle w:val="a9"/>
        <w:numPr>
          <w:ilvl w:val="0"/>
          <w:numId w:val="2"/>
        </w:numPr>
        <w:spacing w:line="600" w:lineRule="exact"/>
        <w:ind w:firstLineChars="0"/>
        <w:outlineLvl w:val="1"/>
        <w:rPr>
          <w:rStyle w:val="2Char"/>
          <w:rFonts w:ascii="黑体" w:eastAsia="黑体" w:hAnsi="黑体"/>
          <w:b w:val="0"/>
        </w:rPr>
      </w:pPr>
      <w:bookmarkStart w:id="12" w:name="_Toc15396604"/>
      <w:bookmarkStart w:id="13"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12"/>
      <w:bookmarkEnd w:id="13"/>
    </w:p>
    <w:p w:rsidR="008C01BA" w:rsidRDefault="008C01BA" w:rsidP="00D6254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Pr="00ED564E">
        <w:rPr>
          <w:rFonts w:ascii="仿宋" w:eastAsia="仿宋" w:hAnsi="仿宋" w:hint="eastAsia"/>
          <w:color w:val="000000"/>
          <w:sz w:val="32"/>
          <w:szCs w:val="32"/>
        </w:rPr>
        <w:t>2141.66</w:t>
      </w:r>
      <w:r>
        <w:rPr>
          <w:rFonts w:ascii="仿宋" w:eastAsia="仿宋" w:hAnsi="仿宋" w:hint="eastAsia"/>
          <w:color w:val="000000"/>
          <w:sz w:val="32"/>
          <w:szCs w:val="32"/>
        </w:rPr>
        <w:t>万元，其中：一般公共预算财政拨款收入</w:t>
      </w:r>
      <w:r w:rsidRPr="00ED564E">
        <w:rPr>
          <w:rFonts w:ascii="仿宋" w:eastAsia="仿宋" w:hAnsi="仿宋" w:hint="eastAsia"/>
          <w:color w:val="000000"/>
          <w:sz w:val="32"/>
          <w:szCs w:val="32"/>
        </w:rPr>
        <w:t>2141.66</w:t>
      </w:r>
      <w:r>
        <w:rPr>
          <w:rFonts w:ascii="仿宋" w:eastAsia="仿宋" w:hAnsi="仿宋" w:hint="eastAsia"/>
          <w:color w:val="000000"/>
          <w:sz w:val="32"/>
          <w:szCs w:val="32"/>
        </w:rPr>
        <w:t>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sidRPr="00833962">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D6254A" w:rsidRDefault="00D6254A" w:rsidP="007E2008">
      <w:pPr>
        <w:widowControl/>
        <w:ind w:firstLineChars="100" w:firstLine="240"/>
        <w:jc w:val="left"/>
        <w:rPr>
          <w:rFonts w:ascii="宋体" w:hAnsi="宋体" w:cs="宋体"/>
          <w:kern w:val="0"/>
          <w:sz w:val="24"/>
        </w:rPr>
      </w:pPr>
    </w:p>
    <w:p w:rsidR="008C01BA" w:rsidRPr="00A70CFE" w:rsidRDefault="008C01BA" w:rsidP="007E2008">
      <w:pPr>
        <w:widowControl/>
        <w:ind w:firstLineChars="100" w:firstLine="240"/>
        <w:jc w:val="left"/>
        <w:rPr>
          <w:rFonts w:ascii="宋体" w:hAnsi="宋体" w:cs="宋体"/>
          <w:kern w:val="0"/>
          <w:sz w:val="24"/>
        </w:rPr>
      </w:pPr>
      <w:r>
        <w:rPr>
          <w:rFonts w:ascii="宋体" w:hAnsi="宋体" w:cs="宋体"/>
          <w:noProof/>
          <w:kern w:val="0"/>
          <w:sz w:val="24"/>
        </w:rPr>
        <w:drawing>
          <wp:inline distT="0" distB="0" distL="0" distR="0">
            <wp:extent cx="4524375" cy="2576195"/>
            <wp:effectExtent l="19050" t="0" r="9525" b="0"/>
            <wp:docPr id="11" name="图片 17" descr="C:\Users\张霞\AppData\Roaming\Tencent\Users\235369631\QQ\WinTemp\RichOle\X5BW@Y9CPL1POVRR7%SWC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张霞\AppData\Roaming\Tencent\Users\235369631\QQ\WinTemp\RichOle\X5BW@Y9CPL1POVRR7%SWC7F.png"/>
                    <pic:cNvPicPr>
                      <a:picLocks noChangeAspect="1" noChangeArrowheads="1"/>
                    </pic:cNvPicPr>
                  </pic:nvPicPr>
                  <pic:blipFill>
                    <a:blip r:embed="rId10"/>
                    <a:srcRect/>
                    <a:stretch>
                      <a:fillRect/>
                    </a:stretch>
                  </pic:blipFill>
                  <pic:spPr bwMode="auto">
                    <a:xfrm>
                      <a:off x="0" y="0"/>
                      <a:ext cx="4524375" cy="2576195"/>
                    </a:xfrm>
                    <a:prstGeom prst="rect">
                      <a:avLst/>
                    </a:prstGeom>
                    <a:noFill/>
                    <a:ln w="9525">
                      <a:noFill/>
                      <a:miter lim="800000"/>
                      <a:headEnd/>
                      <a:tailEnd/>
                    </a:ln>
                  </pic:spPr>
                </pic:pic>
              </a:graphicData>
            </a:graphic>
          </wp:inline>
        </w:drawing>
      </w:r>
      <w:r w:rsidR="00D6254A">
        <w:rPr>
          <w:rFonts w:ascii="宋体" w:hAnsi="宋体" w:cs="宋体" w:hint="eastAsia"/>
          <w:kern w:val="0"/>
          <w:sz w:val="24"/>
        </w:rPr>
        <w:t xml:space="preserve"> </w:t>
      </w:r>
    </w:p>
    <w:p w:rsidR="008C01BA" w:rsidRDefault="008C01BA" w:rsidP="00D6254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D6254A" w:rsidRPr="00D6254A" w:rsidRDefault="00D6254A" w:rsidP="00D6254A">
      <w:pPr>
        <w:spacing w:line="600" w:lineRule="exact"/>
        <w:ind w:firstLineChars="200" w:firstLine="640"/>
        <w:rPr>
          <w:rFonts w:ascii="仿宋" w:eastAsia="仿宋" w:hAnsi="仿宋"/>
          <w:color w:val="000000" w:themeColor="text1"/>
          <w:sz w:val="32"/>
          <w:szCs w:val="32"/>
        </w:rPr>
      </w:pPr>
    </w:p>
    <w:p w:rsidR="008C01BA" w:rsidRDefault="008C01BA" w:rsidP="008C01BA">
      <w:pPr>
        <w:pStyle w:val="a9"/>
        <w:numPr>
          <w:ilvl w:val="0"/>
          <w:numId w:val="2"/>
        </w:numPr>
        <w:spacing w:line="600" w:lineRule="exact"/>
        <w:ind w:firstLineChars="0"/>
        <w:outlineLvl w:val="1"/>
        <w:rPr>
          <w:rStyle w:val="2Char"/>
          <w:rFonts w:ascii="黑体" w:eastAsia="黑体" w:hAnsi="黑体"/>
          <w:b w:val="0"/>
        </w:rPr>
      </w:pPr>
      <w:bookmarkStart w:id="14" w:name="_Toc15377207"/>
      <w:bookmarkStart w:id="15"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14"/>
      <w:bookmarkEnd w:id="15"/>
    </w:p>
    <w:p w:rsidR="008C01BA" w:rsidRDefault="008C01BA" w:rsidP="00D6254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9年本年支出合计2028.06万元，其中：基本支出1513.65万元，占74.64</w:t>
      </w:r>
      <w:r>
        <w:rPr>
          <w:rFonts w:ascii="仿宋" w:eastAsia="仿宋" w:hAnsi="仿宋"/>
          <w:color w:val="000000"/>
          <w:sz w:val="32"/>
          <w:szCs w:val="32"/>
        </w:rPr>
        <w:t>%</w:t>
      </w:r>
      <w:r>
        <w:rPr>
          <w:rFonts w:ascii="仿宋" w:eastAsia="仿宋" w:hAnsi="仿宋" w:hint="eastAsia"/>
          <w:color w:val="000000"/>
          <w:sz w:val="32"/>
          <w:szCs w:val="32"/>
        </w:rPr>
        <w:t>；项目支出514.41万元，占25.36</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sidR="00D6254A">
        <w:rPr>
          <w:rFonts w:ascii="仿宋" w:eastAsia="仿宋" w:hAnsi="仿宋" w:hint="eastAsia"/>
          <w:color w:val="000000"/>
          <w:sz w:val="32"/>
          <w:szCs w:val="32"/>
        </w:rPr>
        <w:t>。</w:t>
      </w:r>
    </w:p>
    <w:p w:rsidR="008C01BA" w:rsidRPr="00A70CFE" w:rsidRDefault="008C01BA" w:rsidP="008C01BA">
      <w:pPr>
        <w:widowControl/>
        <w:ind w:firstLineChars="400" w:firstLine="960"/>
        <w:jc w:val="left"/>
        <w:rPr>
          <w:rFonts w:ascii="宋体" w:hAnsi="宋体" w:cs="宋体"/>
          <w:kern w:val="0"/>
          <w:sz w:val="24"/>
        </w:rPr>
      </w:pPr>
      <w:r w:rsidRPr="00A70CFE">
        <w:rPr>
          <w:rFonts w:ascii="宋体" w:hAnsi="宋体" w:cs="宋体"/>
          <w:noProof/>
          <w:kern w:val="0"/>
          <w:sz w:val="24"/>
        </w:rPr>
        <w:drawing>
          <wp:inline distT="0" distB="0" distL="0" distR="0">
            <wp:extent cx="3618202" cy="2289197"/>
            <wp:effectExtent l="19050" t="0" r="1298" b="0"/>
            <wp:docPr id="12" name="图片 21" descr="C:\Users\张霞\AppData\Roaming\Tencent\Users\235369631\QQ\WinTemp\RichOle\3F{1}1)5O4ZR0RZTU[J[M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张霞\AppData\Roaming\Tencent\Users\235369631\QQ\WinTemp\RichOle\3F{1}1)5O4ZR0RZTU[J[MKM.png"/>
                    <pic:cNvPicPr>
                      <a:picLocks noChangeAspect="1" noChangeArrowheads="1"/>
                    </pic:cNvPicPr>
                  </pic:nvPicPr>
                  <pic:blipFill>
                    <a:blip r:embed="rId11"/>
                    <a:srcRect/>
                    <a:stretch>
                      <a:fillRect/>
                    </a:stretch>
                  </pic:blipFill>
                  <pic:spPr bwMode="auto">
                    <a:xfrm>
                      <a:off x="0" y="0"/>
                      <a:ext cx="3619151" cy="2289797"/>
                    </a:xfrm>
                    <a:prstGeom prst="rect">
                      <a:avLst/>
                    </a:prstGeom>
                    <a:noFill/>
                    <a:ln w="9525">
                      <a:noFill/>
                      <a:miter lim="800000"/>
                      <a:headEnd/>
                      <a:tailEnd/>
                    </a:ln>
                  </pic:spPr>
                </pic:pic>
              </a:graphicData>
            </a:graphic>
          </wp:inline>
        </w:drawing>
      </w:r>
    </w:p>
    <w:p w:rsidR="008C01BA" w:rsidRPr="005B6E0F" w:rsidRDefault="008C01BA" w:rsidP="008C01BA">
      <w:pPr>
        <w:widowControl/>
        <w:jc w:val="left"/>
        <w:rPr>
          <w:rFonts w:ascii="宋体" w:hAnsi="宋体" w:cs="宋体"/>
          <w:kern w:val="0"/>
          <w:sz w:val="24"/>
        </w:rPr>
      </w:pPr>
    </w:p>
    <w:p w:rsidR="008C01BA" w:rsidRDefault="008C01BA" w:rsidP="008C01B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7E2008" w:rsidRPr="00A70CFE" w:rsidRDefault="007E2008" w:rsidP="008C01BA">
      <w:pPr>
        <w:spacing w:line="600" w:lineRule="exact"/>
        <w:ind w:firstLineChars="200" w:firstLine="640"/>
        <w:rPr>
          <w:rFonts w:ascii="仿宋" w:eastAsia="仿宋" w:hAnsi="仿宋"/>
          <w:color w:val="000000" w:themeColor="text1"/>
          <w:sz w:val="32"/>
          <w:szCs w:val="32"/>
        </w:rPr>
      </w:pPr>
    </w:p>
    <w:p w:rsidR="008C01BA" w:rsidRDefault="008C01BA" w:rsidP="008C01BA">
      <w:pPr>
        <w:spacing w:line="600" w:lineRule="exact"/>
        <w:ind w:firstLineChars="200" w:firstLine="640"/>
        <w:outlineLvl w:val="1"/>
        <w:rPr>
          <w:rStyle w:val="2Char"/>
          <w:rFonts w:ascii="黑体" w:eastAsia="黑体" w:hAnsi="黑体"/>
          <w:b w:val="0"/>
        </w:rPr>
      </w:pPr>
      <w:bookmarkStart w:id="16" w:name="_Toc15377208"/>
      <w:bookmarkStart w:id="17"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6"/>
      <w:bookmarkEnd w:id="17"/>
    </w:p>
    <w:p w:rsidR="004B0DA5" w:rsidRPr="00E51176" w:rsidRDefault="008C01BA" w:rsidP="004B0DA5">
      <w:pPr>
        <w:snapToGrid w:val="0"/>
        <w:spacing w:line="588" w:lineRule="exact"/>
        <w:ind w:firstLineChars="200" w:firstLine="640"/>
        <w:outlineLvl w:val="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7E2008">
        <w:rPr>
          <w:rFonts w:ascii="仿宋" w:eastAsia="仿宋" w:hAnsi="仿宋" w:hint="eastAsia"/>
          <w:color w:val="000000"/>
          <w:sz w:val="32"/>
          <w:szCs w:val="32"/>
        </w:rPr>
        <w:t>入2141.66万元，</w:t>
      </w:r>
      <w:r>
        <w:rPr>
          <w:rFonts w:ascii="仿宋" w:eastAsia="仿宋" w:hAnsi="仿宋" w:hint="eastAsia"/>
          <w:color w:val="000000"/>
          <w:sz w:val="32"/>
          <w:szCs w:val="32"/>
        </w:rPr>
        <w:t>支</w:t>
      </w:r>
      <w:r w:rsidR="007E2008">
        <w:rPr>
          <w:rFonts w:ascii="仿宋" w:eastAsia="仿宋" w:hAnsi="仿宋" w:hint="eastAsia"/>
          <w:color w:val="000000"/>
          <w:sz w:val="32"/>
          <w:szCs w:val="32"/>
        </w:rPr>
        <w:t>出</w:t>
      </w:r>
      <w:r>
        <w:rPr>
          <w:rFonts w:ascii="仿宋" w:eastAsia="仿宋" w:hAnsi="仿宋" w:hint="eastAsia"/>
          <w:color w:val="000000"/>
          <w:sz w:val="32"/>
          <w:szCs w:val="32"/>
        </w:rPr>
        <w:t>总计</w:t>
      </w:r>
      <w:r w:rsidR="007E2008">
        <w:rPr>
          <w:rFonts w:ascii="仿宋" w:eastAsia="仿宋" w:hAnsi="仿宋" w:hint="eastAsia"/>
          <w:color w:val="000000"/>
          <w:sz w:val="32"/>
          <w:szCs w:val="32"/>
        </w:rPr>
        <w:t>2028.06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w:t>
      </w:r>
      <w:r w:rsidR="007E2008">
        <w:rPr>
          <w:rFonts w:ascii="仿宋" w:eastAsia="仿宋" w:hAnsi="仿宋" w:hint="eastAsia"/>
          <w:color w:val="000000"/>
          <w:sz w:val="32"/>
          <w:szCs w:val="32"/>
        </w:rPr>
        <w:t>入减少276.83万元，下降11.45%；支出减少</w:t>
      </w:r>
      <w:r w:rsidR="00E51176">
        <w:rPr>
          <w:rFonts w:ascii="仿宋" w:eastAsia="仿宋" w:hAnsi="仿宋" w:hint="eastAsia"/>
          <w:color w:val="000000"/>
          <w:sz w:val="32"/>
          <w:szCs w:val="32"/>
        </w:rPr>
        <w:t>409</w:t>
      </w:r>
      <w:r>
        <w:rPr>
          <w:rFonts w:ascii="仿宋" w:eastAsia="仿宋" w:hAnsi="仿宋" w:hint="eastAsia"/>
          <w:color w:val="000000"/>
          <w:sz w:val="32"/>
          <w:szCs w:val="32"/>
        </w:rPr>
        <w:t>万元，下降</w:t>
      </w:r>
      <w:r w:rsidR="00E51176">
        <w:rPr>
          <w:rFonts w:ascii="仿宋" w:eastAsia="仿宋" w:hAnsi="仿宋" w:hint="eastAsia"/>
          <w:color w:val="000000"/>
          <w:sz w:val="32"/>
          <w:szCs w:val="32"/>
        </w:rPr>
        <w:t>16.78</w:t>
      </w:r>
      <w:r>
        <w:rPr>
          <w:rFonts w:ascii="仿宋" w:eastAsia="仿宋" w:hAnsi="仿宋"/>
          <w:color w:val="000000"/>
          <w:sz w:val="32"/>
          <w:szCs w:val="32"/>
        </w:rPr>
        <w:t>%</w:t>
      </w:r>
      <w:r>
        <w:rPr>
          <w:rFonts w:ascii="仿宋" w:eastAsia="仿宋" w:hAnsi="仿宋" w:hint="eastAsia"/>
          <w:color w:val="000000"/>
          <w:sz w:val="32"/>
          <w:szCs w:val="32"/>
        </w:rPr>
        <w:t>。主要变动原因是</w:t>
      </w:r>
      <w:r w:rsidR="00E51176" w:rsidRPr="00E51176">
        <w:rPr>
          <w:rFonts w:ascii="仿宋" w:eastAsia="仿宋" w:hAnsi="仿宋" w:hint="eastAsia"/>
          <w:color w:val="000000"/>
          <w:sz w:val="32"/>
          <w:szCs w:val="32"/>
        </w:rPr>
        <w:t>转隶到监察委11名人员经费追减及员额检察官绩效考核2019年经费未及时下达。</w:t>
      </w:r>
    </w:p>
    <w:p w:rsidR="008C01BA" w:rsidRPr="004B0DA5" w:rsidRDefault="004B0DA5" w:rsidP="004B0DA5">
      <w:pPr>
        <w:widowControl/>
        <w:ind w:firstLineChars="500" w:firstLine="1200"/>
        <w:jc w:val="left"/>
        <w:rPr>
          <w:rFonts w:ascii="宋体" w:hAnsi="宋体" w:cs="宋体"/>
          <w:kern w:val="0"/>
          <w:sz w:val="24"/>
        </w:rPr>
      </w:pPr>
      <w:r>
        <w:rPr>
          <w:rFonts w:ascii="宋体" w:hAnsi="宋体" w:cs="宋体"/>
          <w:noProof/>
          <w:kern w:val="0"/>
          <w:sz w:val="24"/>
        </w:rPr>
        <w:lastRenderedPageBreak/>
        <w:drawing>
          <wp:inline distT="0" distB="0" distL="0" distR="0">
            <wp:extent cx="3640940" cy="2433099"/>
            <wp:effectExtent l="19050" t="0" r="0" b="0"/>
            <wp:docPr id="25" name="图片 25" descr="C:\Users\张霞\AppData\Roaming\Tencent\Users\235369631\QQ\WinTemp\RichOle\(@@1XMT_9L6M4EIZ]56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张霞\AppData\Roaming\Tencent\Users\235369631\QQ\WinTemp\RichOle\(@@1XMT_9L6M4EIZ]56G)]0.png"/>
                    <pic:cNvPicPr>
                      <a:picLocks noChangeAspect="1" noChangeArrowheads="1"/>
                    </pic:cNvPicPr>
                  </pic:nvPicPr>
                  <pic:blipFill>
                    <a:blip r:embed="rId12"/>
                    <a:srcRect/>
                    <a:stretch>
                      <a:fillRect/>
                    </a:stretch>
                  </pic:blipFill>
                  <pic:spPr bwMode="auto">
                    <a:xfrm>
                      <a:off x="0" y="0"/>
                      <a:ext cx="3644259" cy="2435317"/>
                    </a:xfrm>
                    <a:prstGeom prst="rect">
                      <a:avLst/>
                    </a:prstGeom>
                    <a:noFill/>
                    <a:ln w="9525">
                      <a:noFill/>
                      <a:miter lim="800000"/>
                      <a:headEnd/>
                      <a:tailEnd/>
                    </a:ln>
                  </pic:spPr>
                </pic:pic>
              </a:graphicData>
            </a:graphic>
          </wp:inline>
        </w:drawing>
      </w:r>
    </w:p>
    <w:p w:rsidR="008C01BA" w:rsidRDefault="008C01BA" w:rsidP="004B0DA5">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8C01BA" w:rsidRDefault="008C01BA" w:rsidP="008C01BA">
      <w:pPr>
        <w:spacing w:line="600" w:lineRule="exact"/>
        <w:ind w:firstLine="640"/>
        <w:rPr>
          <w:rFonts w:ascii="仿宋" w:eastAsia="仿宋" w:hAnsi="仿宋"/>
          <w:b/>
          <w:color w:val="00B050"/>
          <w:sz w:val="32"/>
          <w:szCs w:val="32"/>
        </w:rPr>
      </w:pPr>
    </w:p>
    <w:p w:rsidR="008C01BA" w:rsidRDefault="008C01BA" w:rsidP="008C01BA">
      <w:pPr>
        <w:spacing w:line="600" w:lineRule="exact"/>
        <w:ind w:firstLineChars="200" w:firstLine="640"/>
        <w:outlineLvl w:val="1"/>
        <w:rPr>
          <w:rStyle w:val="2Char"/>
          <w:rFonts w:ascii="黑体" w:eastAsia="黑体" w:hAnsi="黑体"/>
          <w:b w:val="0"/>
        </w:rPr>
      </w:pPr>
      <w:bookmarkStart w:id="18" w:name="_Toc15377209"/>
      <w:bookmarkStart w:id="19"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18"/>
      <w:bookmarkEnd w:id="19"/>
    </w:p>
    <w:p w:rsidR="008C01BA" w:rsidRDefault="008C01BA" w:rsidP="008C01BA">
      <w:pPr>
        <w:spacing w:line="600" w:lineRule="exact"/>
        <w:ind w:firstLineChars="200" w:firstLine="643"/>
        <w:outlineLvl w:val="2"/>
        <w:rPr>
          <w:rFonts w:ascii="仿宋" w:eastAsia="仿宋" w:hAnsi="仿宋"/>
          <w:b/>
          <w:color w:val="000000"/>
          <w:sz w:val="32"/>
          <w:szCs w:val="32"/>
        </w:rPr>
      </w:pPr>
      <w:bookmarkStart w:id="20" w:name="_Toc15377210"/>
      <w:r>
        <w:rPr>
          <w:rFonts w:ascii="仿宋" w:eastAsia="仿宋" w:hAnsi="仿宋" w:hint="eastAsia"/>
          <w:b/>
          <w:color w:val="000000"/>
          <w:sz w:val="32"/>
          <w:szCs w:val="32"/>
        </w:rPr>
        <w:t>（一）一般公共预算财政拨款支出决算总体情况</w:t>
      </w:r>
      <w:bookmarkEnd w:id="20"/>
    </w:p>
    <w:p w:rsidR="003249EC" w:rsidRDefault="008C01BA" w:rsidP="003249EC">
      <w:pPr>
        <w:snapToGrid w:val="0"/>
        <w:spacing w:line="588" w:lineRule="exact"/>
        <w:ind w:firstLineChars="200" w:firstLine="640"/>
        <w:outlineLvl w:val="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3249EC">
        <w:rPr>
          <w:rFonts w:ascii="仿宋" w:eastAsia="仿宋" w:hAnsi="仿宋" w:hint="eastAsia"/>
          <w:color w:val="000000"/>
          <w:sz w:val="32"/>
          <w:szCs w:val="32"/>
        </w:rPr>
        <w:t>2028.06</w:t>
      </w:r>
      <w:r>
        <w:rPr>
          <w:rFonts w:ascii="仿宋" w:eastAsia="仿宋" w:hAnsi="仿宋" w:hint="eastAsia"/>
          <w:color w:val="000000"/>
          <w:sz w:val="32"/>
          <w:szCs w:val="32"/>
        </w:rPr>
        <w:t>万元，占本年支出合计的</w:t>
      </w:r>
      <w:r w:rsidR="003249EC">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Pr>
          <w:rFonts w:ascii="仿宋" w:eastAsia="仿宋" w:hAnsi="仿宋"/>
          <w:color w:val="000000"/>
          <w:sz w:val="32"/>
          <w:szCs w:val="32"/>
        </w:rPr>
        <w:t>/</w:t>
      </w:r>
      <w:r>
        <w:rPr>
          <w:rFonts w:ascii="仿宋" w:eastAsia="仿宋" w:hAnsi="仿宋" w:hint="eastAsia"/>
          <w:color w:val="000000"/>
          <w:sz w:val="32"/>
          <w:szCs w:val="32"/>
        </w:rPr>
        <w:t>减少</w:t>
      </w:r>
      <w:r w:rsidR="003249EC">
        <w:rPr>
          <w:rFonts w:ascii="仿宋" w:eastAsia="仿宋" w:hAnsi="仿宋" w:hint="eastAsia"/>
          <w:color w:val="000000"/>
          <w:sz w:val="32"/>
          <w:szCs w:val="32"/>
        </w:rPr>
        <w:t>409</w:t>
      </w:r>
      <w:r>
        <w:rPr>
          <w:rFonts w:ascii="仿宋" w:eastAsia="仿宋" w:hAnsi="仿宋" w:hint="eastAsia"/>
          <w:color w:val="000000"/>
          <w:sz w:val="32"/>
          <w:szCs w:val="32"/>
        </w:rPr>
        <w:t>万元，增长</w:t>
      </w:r>
      <w:r>
        <w:rPr>
          <w:rFonts w:ascii="仿宋" w:eastAsia="仿宋" w:hAnsi="仿宋"/>
          <w:color w:val="000000"/>
          <w:sz w:val="32"/>
          <w:szCs w:val="32"/>
        </w:rPr>
        <w:t>/</w:t>
      </w:r>
      <w:r>
        <w:rPr>
          <w:rFonts w:ascii="仿宋" w:eastAsia="仿宋" w:hAnsi="仿宋" w:hint="eastAsia"/>
          <w:color w:val="000000"/>
          <w:sz w:val="32"/>
          <w:szCs w:val="32"/>
        </w:rPr>
        <w:t>下降</w:t>
      </w:r>
      <w:r w:rsidR="003249EC">
        <w:rPr>
          <w:rFonts w:ascii="仿宋" w:eastAsia="仿宋" w:hAnsi="仿宋" w:hint="eastAsia"/>
          <w:color w:val="000000"/>
          <w:sz w:val="32"/>
          <w:szCs w:val="32"/>
        </w:rPr>
        <w:t>16.78</w:t>
      </w:r>
      <w:r>
        <w:rPr>
          <w:rFonts w:ascii="仿宋" w:eastAsia="仿宋" w:hAnsi="仿宋"/>
          <w:color w:val="000000"/>
          <w:sz w:val="32"/>
          <w:szCs w:val="32"/>
        </w:rPr>
        <w:t>%</w:t>
      </w:r>
      <w:r>
        <w:rPr>
          <w:rFonts w:ascii="仿宋" w:eastAsia="仿宋" w:hAnsi="仿宋" w:hint="eastAsia"/>
          <w:color w:val="000000"/>
          <w:sz w:val="32"/>
          <w:szCs w:val="32"/>
        </w:rPr>
        <w:t>。主要变动原因是</w:t>
      </w:r>
      <w:r w:rsidR="003249EC" w:rsidRPr="00E51176">
        <w:rPr>
          <w:rFonts w:ascii="仿宋" w:eastAsia="仿宋" w:hAnsi="仿宋" w:hint="eastAsia"/>
          <w:color w:val="000000"/>
          <w:sz w:val="32"/>
          <w:szCs w:val="32"/>
        </w:rPr>
        <w:t>转隶到监察委11名人员经费追减及员额检察官绩效考核2019年经费未及时下达。</w:t>
      </w:r>
      <w:r w:rsidR="00646A71">
        <w:rPr>
          <w:rFonts w:ascii="仿宋" w:eastAsia="仿宋" w:hAnsi="仿宋" w:hint="eastAsia"/>
          <w:color w:val="000000"/>
          <w:sz w:val="32"/>
          <w:szCs w:val="32"/>
        </w:rPr>
        <w:t xml:space="preserve">  </w:t>
      </w:r>
    </w:p>
    <w:p w:rsidR="00646A71" w:rsidRPr="00E51176" w:rsidRDefault="00646A71" w:rsidP="003249EC">
      <w:pPr>
        <w:snapToGrid w:val="0"/>
        <w:spacing w:line="588" w:lineRule="exact"/>
        <w:ind w:firstLineChars="200" w:firstLine="640"/>
        <w:outlineLvl w:val="0"/>
        <w:rPr>
          <w:rFonts w:ascii="仿宋" w:eastAsia="仿宋" w:hAnsi="仿宋"/>
          <w:color w:val="000000"/>
          <w:sz w:val="32"/>
          <w:szCs w:val="32"/>
        </w:rPr>
      </w:pPr>
    </w:p>
    <w:p w:rsidR="008C01BA" w:rsidRPr="00646A71" w:rsidRDefault="00646A71" w:rsidP="00646A71">
      <w:pPr>
        <w:widowControl/>
        <w:ind w:firstLineChars="500" w:firstLine="1200"/>
        <w:jc w:val="left"/>
        <w:rPr>
          <w:rFonts w:ascii="宋体" w:hAnsi="宋体" w:cs="宋体"/>
          <w:kern w:val="0"/>
          <w:sz w:val="24"/>
        </w:rPr>
      </w:pPr>
      <w:r>
        <w:rPr>
          <w:rFonts w:ascii="宋体" w:hAnsi="宋体" w:cs="宋体"/>
          <w:noProof/>
          <w:kern w:val="0"/>
          <w:sz w:val="24"/>
        </w:rPr>
        <w:drawing>
          <wp:inline distT="0" distB="0" distL="0" distR="0">
            <wp:extent cx="3900943" cy="2341693"/>
            <wp:effectExtent l="19050" t="0" r="4307" b="0"/>
            <wp:docPr id="1" name="图片 1" descr="C:\Users\张霞\AppData\Roaming\Tencent\Users\235369631\QQ\WinTemp\RichOle\1)]DD}N1YU]$L)2[BWPP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张霞\AppData\Roaming\Tencent\Users\235369631\QQ\WinTemp\RichOle\1)]DD}N1YU]$L)2[BWPPV%2.png"/>
                    <pic:cNvPicPr>
                      <a:picLocks noChangeAspect="1" noChangeArrowheads="1"/>
                    </pic:cNvPicPr>
                  </pic:nvPicPr>
                  <pic:blipFill>
                    <a:blip r:embed="rId13"/>
                    <a:srcRect/>
                    <a:stretch>
                      <a:fillRect/>
                    </a:stretch>
                  </pic:blipFill>
                  <pic:spPr bwMode="auto">
                    <a:xfrm>
                      <a:off x="0" y="0"/>
                      <a:ext cx="3901806" cy="2342211"/>
                    </a:xfrm>
                    <a:prstGeom prst="rect">
                      <a:avLst/>
                    </a:prstGeom>
                    <a:noFill/>
                    <a:ln w="9525">
                      <a:noFill/>
                      <a:miter lim="800000"/>
                      <a:headEnd/>
                      <a:tailEnd/>
                    </a:ln>
                  </pic:spPr>
                </pic:pic>
              </a:graphicData>
            </a:graphic>
          </wp:inline>
        </w:drawing>
      </w:r>
    </w:p>
    <w:p w:rsidR="008C01BA" w:rsidRDefault="008C01BA" w:rsidP="008C01BA">
      <w:pPr>
        <w:spacing w:line="600" w:lineRule="exact"/>
        <w:ind w:firstLineChars="200" w:firstLine="640"/>
        <w:rPr>
          <w:rFonts w:ascii="仿宋" w:eastAsia="仿宋" w:hAnsi="仿宋"/>
          <w:color w:val="000000"/>
          <w:sz w:val="32"/>
          <w:szCs w:val="32"/>
        </w:rPr>
      </w:pPr>
    </w:p>
    <w:p w:rsidR="008C01BA" w:rsidRDefault="008C01BA" w:rsidP="0077226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8C01BA" w:rsidRDefault="008C01BA" w:rsidP="008C01BA">
      <w:pPr>
        <w:spacing w:line="600" w:lineRule="exact"/>
        <w:ind w:firstLineChars="200" w:firstLine="643"/>
        <w:outlineLvl w:val="2"/>
        <w:rPr>
          <w:rFonts w:ascii="仿宋" w:eastAsia="仿宋" w:hAnsi="仿宋"/>
          <w:b/>
          <w:color w:val="000000"/>
          <w:sz w:val="32"/>
          <w:szCs w:val="32"/>
        </w:rPr>
      </w:pPr>
      <w:bookmarkStart w:id="21" w:name="_Toc15377211"/>
      <w:r>
        <w:rPr>
          <w:rFonts w:ascii="仿宋" w:eastAsia="仿宋" w:hAnsi="仿宋" w:hint="eastAsia"/>
          <w:b/>
          <w:color w:val="000000"/>
          <w:sz w:val="32"/>
          <w:szCs w:val="32"/>
        </w:rPr>
        <w:t>（二）一般公共预算财政拨款支出决算结构情况</w:t>
      </w:r>
      <w:bookmarkEnd w:id="21"/>
    </w:p>
    <w:p w:rsidR="008F7532" w:rsidRDefault="008C01BA" w:rsidP="008C01BA">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A1365C">
        <w:rPr>
          <w:rFonts w:ascii="仿宋" w:eastAsia="仿宋" w:hAnsi="仿宋" w:hint="eastAsia"/>
          <w:color w:val="000000" w:themeColor="text1"/>
          <w:sz w:val="32"/>
          <w:szCs w:val="32"/>
        </w:rPr>
        <w:t>2028.06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sidR="00046256">
        <w:rPr>
          <w:rFonts w:ascii="仿宋" w:eastAsia="仿宋" w:hAnsi="仿宋" w:hint="eastAsia"/>
          <w:b/>
          <w:color w:val="000000" w:themeColor="text1"/>
          <w:sz w:val="32"/>
          <w:szCs w:val="32"/>
        </w:rPr>
        <w:t>公共安全</w:t>
      </w:r>
      <w:r>
        <w:rPr>
          <w:rFonts w:ascii="仿宋" w:eastAsia="仿宋" w:hAnsi="仿宋" w:hint="eastAsia"/>
          <w:b/>
          <w:color w:val="000000" w:themeColor="text1"/>
          <w:sz w:val="32"/>
          <w:szCs w:val="32"/>
        </w:rPr>
        <w:t>（</w:t>
      </w:r>
      <w:r w:rsidR="00425805">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支出</w:t>
      </w:r>
      <w:r w:rsidR="00046256">
        <w:rPr>
          <w:rFonts w:ascii="仿宋" w:eastAsia="仿宋" w:hAnsi="仿宋" w:hint="eastAsia"/>
          <w:color w:val="000000" w:themeColor="text1"/>
          <w:sz w:val="32"/>
          <w:szCs w:val="32"/>
        </w:rPr>
        <w:t>1820.16</w:t>
      </w:r>
      <w:r>
        <w:rPr>
          <w:rFonts w:ascii="仿宋" w:eastAsia="仿宋" w:hAnsi="仿宋" w:hint="eastAsia"/>
          <w:color w:val="000000" w:themeColor="text1"/>
          <w:sz w:val="32"/>
          <w:szCs w:val="32"/>
        </w:rPr>
        <w:t>万元，占</w:t>
      </w:r>
      <w:r w:rsidR="00046256">
        <w:rPr>
          <w:rFonts w:ascii="仿宋" w:eastAsia="仿宋" w:hAnsi="仿宋" w:hint="eastAsia"/>
          <w:color w:val="000000" w:themeColor="text1"/>
          <w:sz w:val="32"/>
          <w:szCs w:val="32"/>
        </w:rPr>
        <w:t>89.75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sidR="00425805">
        <w:rPr>
          <w:rFonts w:ascii="仿宋" w:eastAsia="仿宋" w:hAnsi="仿宋" w:hint="eastAsia"/>
          <w:b/>
          <w:color w:val="000000" w:themeColor="text1"/>
          <w:sz w:val="32"/>
          <w:szCs w:val="32"/>
        </w:rPr>
        <w:t>类</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支出</w:t>
      </w:r>
      <w:r w:rsidR="00046256">
        <w:rPr>
          <w:rFonts w:ascii="仿宋" w:eastAsia="仿宋" w:hAnsi="仿宋" w:hint="eastAsia"/>
          <w:color w:val="000000" w:themeColor="text1"/>
          <w:sz w:val="32"/>
          <w:szCs w:val="32"/>
        </w:rPr>
        <w:t>95.77</w:t>
      </w:r>
      <w:r>
        <w:rPr>
          <w:rFonts w:ascii="仿宋" w:eastAsia="仿宋" w:hAnsi="仿宋" w:hint="eastAsia"/>
          <w:color w:val="000000" w:themeColor="text1"/>
          <w:sz w:val="32"/>
          <w:szCs w:val="32"/>
        </w:rPr>
        <w:t>万元，占</w:t>
      </w:r>
      <w:r w:rsidR="00046256">
        <w:rPr>
          <w:rFonts w:ascii="仿宋" w:eastAsia="仿宋" w:hAnsi="仿宋" w:hint="eastAsia"/>
          <w:color w:val="000000" w:themeColor="text1"/>
          <w:sz w:val="32"/>
          <w:szCs w:val="32"/>
        </w:rPr>
        <w:t>4.72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w:t>
      </w:r>
      <w:r w:rsidR="00046256">
        <w:rPr>
          <w:rFonts w:ascii="仿宋" w:eastAsia="仿宋" w:hAnsi="仿宋" w:hint="eastAsia"/>
          <w:b/>
          <w:bCs/>
          <w:color w:val="000000" w:themeColor="text1"/>
          <w:sz w:val="32"/>
          <w:szCs w:val="32"/>
        </w:rPr>
        <w:t>（</w:t>
      </w:r>
      <w:r w:rsidR="00425805">
        <w:rPr>
          <w:rFonts w:ascii="仿宋" w:eastAsia="仿宋" w:hAnsi="仿宋" w:hint="eastAsia"/>
          <w:b/>
          <w:bCs/>
          <w:color w:val="000000" w:themeColor="text1"/>
          <w:sz w:val="32"/>
          <w:szCs w:val="32"/>
        </w:rPr>
        <w:t>类</w:t>
      </w:r>
      <w:r w:rsidR="00046256">
        <w:rPr>
          <w:rFonts w:ascii="仿宋" w:eastAsia="仿宋" w:hAnsi="仿宋" w:hint="eastAsia"/>
          <w:b/>
          <w:bCs/>
          <w:color w:val="000000" w:themeColor="text1"/>
          <w:sz w:val="32"/>
          <w:szCs w:val="32"/>
        </w:rPr>
        <w:t>）</w:t>
      </w:r>
      <w:r>
        <w:rPr>
          <w:rFonts w:ascii="仿宋" w:eastAsia="仿宋" w:hAnsi="仿宋" w:hint="eastAsia"/>
          <w:b/>
          <w:bCs/>
          <w:color w:val="000000" w:themeColor="text1"/>
          <w:sz w:val="32"/>
          <w:szCs w:val="32"/>
        </w:rPr>
        <w:t>支出</w:t>
      </w:r>
      <w:r w:rsidR="00046256">
        <w:rPr>
          <w:rFonts w:ascii="仿宋" w:eastAsia="仿宋" w:hAnsi="仿宋" w:hint="eastAsia"/>
          <w:color w:val="000000" w:themeColor="text1"/>
          <w:sz w:val="32"/>
          <w:szCs w:val="32"/>
        </w:rPr>
        <w:t>49.76</w:t>
      </w:r>
      <w:r>
        <w:rPr>
          <w:rFonts w:ascii="仿宋" w:eastAsia="仿宋" w:hAnsi="仿宋" w:hint="eastAsia"/>
          <w:color w:val="000000" w:themeColor="text1"/>
          <w:sz w:val="32"/>
          <w:szCs w:val="32"/>
        </w:rPr>
        <w:t>万元，占</w:t>
      </w:r>
      <w:r w:rsidR="00046256">
        <w:rPr>
          <w:rFonts w:ascii="仿宋" w:eastAsia="仿宋" w:hAnsi="仿宋" w:hint="eastAsia"/>
          <w:color w:val="000000" w:themeColor="text1"/>
          <w:sz w:val="32"/>
          <w:szCs w:val="32"/>
        </w:rPr>
        <w:t>2.45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425805">
        <w:rPr>
          <w:rFonts w:ascii="仿宋" w:eastAsia="仿宋" w:hAnsi="仿宋" w:hint="eastAsia"/>
          <w:b/>
          <w:color w:val="000000" w:themeColor="text1"/>
          <w:sz w:val="32"/>
          <w:szCs w:val="32"/>
        </w:rPr>
        <w:t>住房保障</w:t>
      </w:r>
      <w:r w:rsidR="00046256" w:rsidRPr="00425805">
        <w:rPr>
          <w:rFonts w:ascii="仿宋" w:eastAsia="仿宋" w:hAnsi="仿宋" w:hint="eastAsia"/>
          <w:b/>
          <w:color w:val="000000" w:themeColor="text1"/>
          <w:sz w:val="32"/>
          <w:szCs w:val="32"/>
        </w:rPr>
        <w:t>（</w:t>
      </w:r>
      <w:r w:rsidR="00425805" w:rsidRPr="00425805">
        <w:rPr>
          <w:rFonts w:ascii="仿宋" w:eastAsia="仿宋" w:hAnsi="仿宋" w:hint="eastAsia"/>
          <w:b/>
          <w:color w:val="000000" w:themeColor="text1"/>
          <w:sz w:val="32"/>
          <w:szCs w:val="32"/>
        </w:rPr>
        <w:t>类</w:t>
      </w:r>
      <w:r w:rsidR="00046256" w:rsidRPr="00425805">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支出</w:t>
      </w:r>
      <w:r w:rsidR="00046256">
        <w:rPr>
          <w:rFonts w:ascii="仿宋" w:eastAsia="仿宋" w:hAnsi="仿宋" w:hint="eastAsia"/>
          <w:color w:val="000000" w:themeColor="text1"/>
          <w:sz w:val="32"/>
          <w:szCs w:val="32"/>
        </w:rPr>
        <w:t>62.37</w:t>
      </w:r>
      <w:r>
        <w:rPr>
          <w:rFonts w:ascii="仿宋" w:eastAsia="仿宋" w:hAnsi="仿宋" w:hint="eastAsia"/>
          <w:color w:val="000000" w:themeColor="text1"/>
          <w:sz w:val="32"/>
          <w:szCs w:val="32"/>
        </w:rPr>
        <w:t>万元，占</w:t>
      </w:r>
      <w:r w:rsidR="00046256">
        <w:rPr>
          <w:rFonts w:ascii="仿宋" w:eastAsia="仿宋" w:hAnsi="仿宋" w:hint="eastAsia"/>
          <w:color w:val="000000" w:themeColor="text1"/>
          <w:sz w:val="32"/>
          <w:szCs w:val="32"/>
        </w:rPr>
        <w:t>3.0</w:t>
      </w:r>
      <w:r w:rsidR="00CD797A">
        <w:rPr>
          <w:rFonts w:ascii="仿宋" w:eastAsia="仿宋" w:hAnsi="仿宋" w:hint="eastAsia"/>
          <w:color w:val="000000" w:themeColor="text1"/>
          <w:sz w:val="32"/>
          <w:szCs w:val="32"/>
        </w:rPr>
        <w:t>8</w:t>
      </w:r>
      <w:r>
        <w:rPr>
          <w:rFonts w:ascii="仿宋" w:eastAsia="仿宋" w:hAnsi="仿宋"/>
          <w:color w:val="000000" w:themeColor="text1"/>
          <w:sz w:val="32"/>
          <w:szCs w:val="32"/>
        </w:rPr>
        <w:t>%</w:t>
      </w:r>
      <w:r w:rsidR="008F7532">
        <w:rPr>
          <w:rFonts w:ascii="仿宋" w:eastAsia="仿宋" w:hAnsi="仿宋" w:hint="eastAsia"/>
          <w:color w:val="000000" w:themeColor="text1"/>
          <w:sz w:val="32"/>
          <w:szCs w:val="32"/>
        </w:rPr>
        <w:t>。</w:t>
      </w:r>
    </w:p>
    <w:p w:rsidR="002E63DC" w:rsidRDefault="008F7532" w:rsidP="008C01BA">
      <w:pPr>
        <w:spacing w:line="600" w:lineRule="exact"/>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公共安全（</w:t>
      </w:r>
      <w:r w:rsidR="002E63DC">
        <w:rPr>
          <w:rFonts w:ascii="仿宋" w:eastAsia="仿宋" w:hAnsi="仿宋" w:hint="eastAsia"/>
          <w:b/>
          <w:color w:val="000000" w:themeColor="text1"/>
          <w:sz w:val="32"/>
          <w:szCs w:val="32"/>
        </w:rPr>
        <w:t>类</w:t>
      </w:r>
      <w:r>
        <w:rPr>
          <w:rFonts w:ascii="仿宋" w:eastAsia="仿宋" w:hAnsi="仿宋" w:hint="eastAsia"/>
          <w:b/>
          <w:color w:val="000000" w:themeColor="text1"/>
          <w:sz w:val="32"/>
          <w:szCs w:val="32"/>
        </w:rPr>
        <w:t>）</w:t>
      </w:r>
      <w:r w:rsidR="002E63DC">
        <w:rPr>
          <w:rFonts w:ascii="仿宋" w:eastAsia="仿宋" w:hAnsi="仿宋" w:hint="eastAsia"/>
          <w:b/>
          <w:color w:val="000000" w:themeColor="text1"/>
          <w:sz w:val="32"/>
          <w:szCs w:val="32"/>
        </w:rPr>
        <w:t>检察（款）</w:t>
      </w:r>
      <w:r>
        <w:rPr>
          <w:rFonts w:ascii="仿宋" w:eastAsia="仿宋" w:hAnsi="仿宋" w:hint="eastAsia"/>
          <w:color w:val="000000" w:themeColor="text1"/>
          <w:sz w:val="32"/>
          <w:szCs w:val="32"/>
        </w:rPr>
        <w:t>支出1820.16万元，有</w:t>
      </w:r>
      <w:r w:rsidR="002E63DC" w:rsidRPr="002E63DC">
        <w:rPr>
          <w:rFonts w:ascii="仿宋" w:eastAsia="仿宋" w:hAnsi="仿宋"/>
          <w:b/>
          <w:color w:val="000000" w:themeColor="text1"/>
          <w:sz w:val="32"/>
          <w:szCs w:val="32"/>
        </w:rPr>
        <w:t>行政运行</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1305.75万元、</w:t>
      </w:r>
      <w:r w:rsidR="002E63DC" w:rsidRPr="002E63DC">
        <w:rPr>
          <w:rFonts w:ascii="仿宋" w:eastAsia="仿宋" w:hAnsi="仿宋" w:hint="eastAsia"/>
          <w:b/>
          <w:color w:val="000000" w:themeColor="text1"/>
          <w:sz w:val="32"/>
          <w:szCs w:val="32"/>
        </w:rPr>
        <w:t>一般行政管理事务</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100.41万元、</w:t>
      </w:r>
      <w:r w:rsidR="002E63DC" w:rsidRPr="002E63DC">
        <w:rPr>
          <w:rFonts w:ascii="仿宋" w:eastAsia="仿宋" w:hAnsi="仿宋" w:hint="eastAsia"/>
          <w:b/>
          <w:color w:val="000000" w:themeColor="text1"/>
          <w:sz w:val="32"/>
          <w:szCs w:val="32"/>
        </w:rPr>
        <w:t>“两房”建设</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50万元、</w:t>
      </w:r>
      <w:r w:rsidR="002E63DC" w:rsidRPr="002E63DC">
        <w:rPr>
          <w:rFonts w:ascii="仿宋" w:eastAsia="仿宋" w:hAnsi="仿宋" w:hint="eastAsia"/>
          <w:b/>
          <w:color w:val="000000" w:themeColor="text1"/>
          <w:sz w:val="32"/>
          <w:szCs w:val="32"/>
        </w:rPr>
        <w:t>检察监督</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364万元；</w:t>
      </w:r>
    </w:p>
    <w:p w:rsidR="002E63DC" w:rsidRDefault="008F7532" w:rsidP="008C01BA">
      <w:pPr>
        <w:spacing w:line="600" w:lineRule="exact"/>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社会保障和就业</w:t>
      </w:r>
      <w:r w:rsidR="002E63DC" w:rsidRPr="002E63DC">
        <w:rPr>
          <w:rFonts w:ascii="仿宋" w:eastAsia="仿宋" w:hAnsi="仿宋" w:hint="eastAsia"/>
          <w:b/>
          <w:color w:val="000000" w:themeColor="text1"/>
          <w:sz w:val="32"/>
          <w:szCs w:val="32"/>
        </w:rPr>
        <w:t>支出</w:t>
      </w:r>
      <w:r>
        <w:rPr>
          <w:rFonts w:ascii="仿宋" w:eastAsia="仿宋" w:hAnsi="仿宋" w:hint="eastAsia"/>
          <w:b/>
          <w:color w:val="000000" w:themeColor="text1"/>
          <w:sz w:val="32"/>
          <w:szCs w:val="32"/>
        </w:rPr>
        <w:t>（</w:t>
      </w:r>
      <w:r w:rsidR="002E63DC">
        <w:rPr>
          <w:rFonts w:ascii="仿宋" w:eastAsia="仿宋" w:hAnsi="仿宋" w:hint="eastAsia"/>
          <w:b/>
          <w:color w:val="000000" w:themeColor="text1"/>
          <w:sz w:val="32"/>
          <w:szCs w:val="32"/>
        </w:rPr>
        <w:t>类</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95.77万元有</w:t>
      </w:r>
      <w:r w:rsidR="002E63DC" w:rsidRPr="002E63DC">
        <w:rPr>
          <w:rFonts w:ascii="仿宋" w:eastAsia="仿宋" w:hAnsi="仿宋" w:hint="eastAsia"/>
          <w:b/>
          <w:color w:val="000000" w:themeColor="text1"/>
          <w:sz w:val="32"/>
          <w:szCs w:val="32"/>
        </w:rPr>
        <w:t>行政事业单位离退休</w:t>
      </w:r>
      <w:r w:rsidR="002E63DC">
        <w:rPr>
          <w:rFonts w:ascii="仿宋" w:eastAsia="仿宋" w:hAnsi="仿宋" w:hint="eastAsia"/>
          <w:b/>
          <w:color w:val="000000" w:themeColor="text1"/>
          <w:sz w:val="32"/>
          <w:szCs w:val="32"/>
        </w:rPr>
        <w:t>（款）</w:t>
      </w:r>
      <w:r w:rsidR="002E63DC" w:rsidRPr="002E63DC">
        <w:rPr>
          <w:rFonts w:ascii="仿宋" w:eastAsia="仿宋" w:hAnsi="仿宋" w:hint="eastAsia"/>
          <w:b/>
          <w:color w:val="000000" w:themeColor="text1"/>
          <w:sz w:val="32"/>
          <w:szCs w:val="32"/>
        </w:rPr>
        <w:t>机关事业单位基本养老保险缴费支出</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90.94万元、</w:t>
      </w:r>
      <w:r w:rsidR="002E63DC" w:rsidRPr="002E63DC">
        <w:rPr>
          <w:rFonts w:ascii="仿宋" w:eastAsia="仿宋" w:hAnsi="仿宋" w:hint="eastAsia"/>
          <w:b/>
          <w:color w:val="000000" w:themeColor="text1"/>
          <w:sz w:val="32"/>
          <w:szCs w:val="32"/>
        </w:rPr>
        <w:t>机关事业单位职业年金缴费支出</w:t>
      </w:r>
      <w:r w:rsidRPr="002E63DC">
        <w:rPr>
          <w:rFonts w:ascii="仿宋" w:eastAsia="仿宋" w:hAnsi="仿宋" w:hint="eastAsia"/>
          <w:b/>
          <w:color w:val="000000" w:themeColor="text1"/>
          <w:sz w:val="32"/>
          <w:szCs w:val="32"/>
        </w:rPr>
        <w:t>（</w:t>
      </w:r>
      <w:r w:rsidR="002E63DC" w:rsidRPr="002E63DC">
        <w:rPr>
          <w:rFonts w:ascii="仿宋" w:eastAsia="仿宋" w:hAnsi="仿宋" w:hint="eastAsia"/>
          <w:b/>
          <w:color w:val="000000" w:themeColor="text1"/>
          <w:sz w:val="32"/>
          <w:szCs w:val="32"/>
        </w:rPr>
        <w:t>项</w:t>
      </w:r>
      <w:r w:rsidRPr="002E63DC">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3.99万元、</w:t>
      </w:r>
      <w:r w:rsidR="002E63DC" w:rsidRPr="00425805">
        <w:rPr>
          <w:rFonts w:ascii="仿宋" w:eastAsia="仿宋" w:hAnsi="仿宋" w:hint="eastAsia"/>
          <w:b/>
          <w:color w:val="000000" w:themeColor="text1"/>
          <w:sz w:val="32"/>
          <w:szCs w:val="32"/>
        </w:rPr>
        <w:t>抚恤（款）死亡抚恤（项）</w:t>
      </w:r>
      <w:r>
        <w:rPr>
          <w:rFonts w:ascii="仿宋" w:eastAsia="仿宋" w:hAnsi="仿宋" w:hint="eastAsia"/>
          <w:color w:val="000000" w:themeColor="text1"/>
          <w:sz w:val="32"/>
          <w:szCs w:val="32"/>
        </w:rPr>
        <w:t>0.84万元；</w:t>
      </w:r>
    </w:p>
    <w:p w:rsidR="00425805" w:rsidRDefault="008F7532" w:rsidP="008C01BA">
      <w:pPr>
        <w:spacing w:line="600" w:lineRule="exact"/>
        <w:ind w:firstLine="640"/>
        <w:rPr>
          <w:rFonts w:ascii="仿宋" w:eastAsia="仿宋" w:hAnsi="仿宋"/>
          <w:color w:val="000000" w:themeColor="text1"/>
          <w:sz w:val="32"/>
          <w:szCs w:val="32"/>
        </w:rPr>
      </w:pPr>
      <w:r>
        <w:rPr>
          <w:rFonts w:ascii="仿宋" w:eastAsia="仿宋" w:hAnsi="仿宋" w:hint="eastAsia"/>
          <w:b/>
          <w:bCs/>
          <w:color w:val="000000" w:themeColor="text1"/>
          <w:sz w:val="32"/>
          <w:szCs w:val="32"/>
        </w:rPr>
        <w:t>卫生健康</w:t>
      </w:r>
      <w:r w:rsidR="00425805">
        <w:rPr>
          <w:rFonts w:ascii="仿宋" w:eastAsia="仿宋" w:hAnsi="仿宋" w:hint="eastAsia"/>
          <w:b/>
          <w:bCs/>
          <w:color w:val="000000" w:themeColor="text1"/>
          <w:sz w:val="32"/>
          <w:szCs w:val="32"/>
        </w:rPr>
        <w:t>支出</w:t>
      </w:r>
      <w:r>
        <w:rPr>
          <w:rFonts w:ascii="仿宋" w:eastAsia="仿宋" w:hAnsi="仿宋" w:hint="eastAsia"/>
          <w:b/>
          <w:bCs/>
          <w:color w:val="000000" w:themeColor="text1"/>
          <w:sz w:val="32"/>
          <w:szCs w:val="32"/>
        </w:rPr>
        <w:t>（</w:t>
      </w:r>
      <w:r w:rsidR="00425805">
        <w:rPr>
          <w:rFonts w:ascii="仿宋" w:eastAsia="仿宋" w:hAnsi="仿宋" w:hint="eastAsia"/>
          <w:b/>
          <w:bCs/>
          <w:color w:val="000000" w:themeColor="text1"/>
          <w:sz w:val="32"/>
          <w:szCs w:val="32"/>
        </w:rPr>
        <w:t>类</w:t>
      </w:r>
      <w:r>
        <w:rPr>
          <w:rFonts w:ascii="仿宋" w:eastAsia="仿宋" w:hAnsi="仿宋" w:hint="eastAsia"/>
          <w:b/>
          <w:bCs/>
          <w:color w:val="000000" w:themeColor="text1"/>
          <w:sz w:val="32"/>
          <w:szCs w:val="32"/>
        </w:rPr>
        <w:t>）</w:t>
      </w:r>
      <w:r w:rsidR="00425805">
        <w:rPr>
          <w:rFonts w:ascii="仿宋" w:eastAsia="仿宋" w:hAnsi="仿宋" w:hint="eastAsia"/>
          <w:b/>
          <w:bCs/>
          <w:color w:val="000000" w:themeColor="text1"/>
          <w:sz w:val="32"/>
          <w:szCs w:val="32"/>
        </w:rPr>
        <w:t>行政事业单位医疗（款）</w:t>
      </w:r>
      <w:r>
        <w:rPr>
          <w:rFonts w:ascii="仿宋" w:eastAsia="仿宋" w:hAnsi="仿宋" w:hint="eastAsia"/>
          <w:color w:val="000000" w:themeColor="text1"/>
          <w:sz w:val="32"/>
          <w:szCs w:val="32"/>
        </w:rPr>
        <w:t>49.76万元有</w:t>
      </w:r>
      <w:r w:rsidR="00425805" w:rsidRPr="00425805">
        <w:rPr>
          <w:rFonts w:ascii="仿宋" w:eastAsia="仿宋" w:hAnsi="仿宋" w:hint="eastAsia"/>
          <w:b/>
          <w:color w:val="000000" w:themeColor="text1"/>
          <w:sz w:val="32"/>
          <w:szCs w:val="32"/>
        </w:rPr>
        <w:t>行政单位医疗</w:t>
      </w:r>
      <w:r w:rsidRPr="00425805">
        <w:rPr>
          <w:rFonts w:ascii="仿宋" w:eastAsia="仿宋" w:hAnsi="仿宋" w:hint="eastAsia"/>
          <w:b/>
          <w:color w:val="000000" w:themeColor="text1"/>
          <w:sz w:val="32"/>
          <w:szCs w:val="32"/>
        </w:rPr>
        <w:t>（</w:t>
      </w:r>
      <w:r w:rsidR="00425805" w:rsidRPr="00425805">
        <w:rPr>
          <w:rFonts w:ascii="仿宋" w:eastAsia="仿宋" w:hAnsi="仿宋" w:hint="eastAsia"/>
          <w:b/>
          <w:color w:val="000000" w:themeColor="text1"/>
          <w:sz w:val="32"/>
          <w:szCs w:val="32"/>
        </w:rPr>
        <w:t>项</w:t>
      </w:r>
      <w:r w:rsidRPr="00425805">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46.5</w:t>
      </w:r>
      <w:r w:rsidR="00792F01">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万元、</w:t>
      </w:r>
      <w:r w:rsidR="00425805" w:rsidRPr="00425805">
        <w:rPr>
          <w:rFonts w:ascii="仿宋" w:eastAsia="仿宋" w:hAnsi="仿宋" w:hint="eastAsia"/>
          <w:b/>
          <w:color w:val="000000" w:themeColor="text1"/>
          <w:sz w:val="32"/>
          <w:szCs w:val="32"/>
        </w:rPr>
        <w:t>事业单位医疗</w:t>
      </w:r>
      <w:r w:rsidRPr="00425805">
        <w:rPr>
          <w:rFonts w:ascii="仿宋" w:eastAsia="仿宋" w:hAnsi="仿宋" w:hint="eastAsia"/>
          <w:b/>
          <w:color w:val="000000" w:themeColor="text1"/>
          <w:sz w:val="32"/>
          <w:szCs w:val="32"/>
        </w:rPr>
        <w:t>（</w:t>
      </w:r>
      <w:r w:rsidR="00425805" w:rsidRPr="00425805">
        <w:rPr>
          <w:rFonts w:ascii="仿宋" w:eastAsia="仿宋" w:hAnsi="仿宋" w:hint="eastAsia"/>
          <w:b/>
          <w:color w:val="000000" w:themeColor="text1"/>
          <w:sz w:val="32"/>
          <w:szCs w:val="32"/>
        </w:rPr>
        <w:t>项</w:t>
      </w:r>
      <w:r w:rsidRPr="00425805">
        <w:rPr>
          <w:rFonts w:ascii="仿宋" w:eastAsia="仿宋" w:hAnsi="仿宋" w:hint="eastAsia"/>
          <w:b/>
          <w:color w:val="000000" w:themeColor="text1"/>
          <w:sz w:val="32"/>
          <w:szCs w:val="32"/>
        </w:rPr>
        <w:t>）</w:t>
      </w:r>
      <w:r w:rsidR="00792F01">
        <w:rPr>
          <w:rFonts w:ascii="仿宋" w:eastAsia="仿宋" w:hAnsi="仿宋" w:hint="eastAsia"/>
          <w:color w:val="000000" w:themeColor="text1"/>
          <w:sz w:val="32"/>
          <w:szCs w:val="32"/>
        </w:rPr>
        <w:t>3.22万元；</w:t>
      </w:r>
    </w:p>
    <w:p w:rsidR="008C01BA" w:rsidRDefault="00792F01" w:rsidP="008C01BA">
      <w:pPr>
        <w:spacing w:line="600" w:lineRule="exact"/>
        <w:ind w:firstLine="640"/>
        <w:rPr>
          <w:rFonts w:ascii="仿宋" w:eastAsia="仿宋" w:hAnsi="仿宋"/>
          <w:color w:val="000000" w:themeColor="text1"/>
          <w:sz w:val="32"/>
          <w:szCs w:val="32"/>
        </w:rPr>
      </w:pPr>
      <w:r w:rsidRPr="00425805">
        <w:rPr>
          <w:rFonts w:ascii="仿宋" w:eastAsia="仿宋" w:hAnsi="仿宋" w:hint="eastAsia"/>
          <w:b/>
          <w:color w:val="000000" w:themeColor="text1"/>
          <w:sz w:val="32"/>
          <w:szCs w:val="32"/>
        </w:rPr>
        <w:t>住房保障</w:t>
      </w:r>
      <w:r w:rsidR="00425805" w:rsidRPr="00425805">
        <w:rPr>
          <w:rFonts w:ascii="仿宋" w:eastAsia="仿宋" w:hAnsi="仿宋" w:hint="eastAsia"/>
          <w:b/>
          <w:color w:val="000000" w:themeColor="text1"/>
          <w:sz w:val="32"/>
          <w:szCs w:val="32"/>
        </w:rPr>
        <w:t>支出</w:t>
      </w:r>
      <w:r w:rsidRPr="00425805">
        <w:rPr>
          <w:rFonts w:ascii="仿宋" w:eastAsia="仿宋" w:hAnsi="仿宋" w:hint="eastAsia"/>
          <w:b/>
          <w:color w:val="000000" w:themeColor="text1"/>
          <w:sz w:val="32"/>
          <w:szCs w:val="32"/>
        </w:rPr>
        <w:t>（</w:t>
      </w:r>
      <w:r w:rsidR="00425805" w:rsidRPr="00425805">
        <w:rPr>
          <w:rFonts w:ascii="仿宋" w:eastAsia="仿宋" w:hAnsi="仿宋" w:hint="eastAsia"/>
          <w:b/>
          <w:color w:val="000000" w:themeColor="text1"/>
          <w:sz w:val="32"/>
          <w:szCs w:val="32"/>
        </w:rPr>
        <w:t>类</w:t>
      </w:r>
      <w:r w:rsidRPr="00425805">
        <w:rPr>
          <w:rFonts w:ascii="仿宋" w:eastAsia="仿宋" w:hAnsi="仿宋" w:hint="eastAsia"/>
          <w:b/>
          <w:color w:val="000000" w:themeColor="text1"/>
          <w:sz w:val="32"/>
          <w:szCs w:val="32"/>
        </w:rPr>
        <w:t>）</w:t>
      </w:r>
      <w:r w:rsidR="00425805" w:rsidRPr="00425805">
        <w:rPr>
          <w:rFonts w:ascii="仿宋" w:eastAsia="仿宋" w:hAnsi="仿宋" w:hint="eastAsia"/>
          <w:b/>
          <w:color w:val="000000" w:themeColor="text1"/>
          <w:sz w:val="32"/>
          <w:szCs w:val="32"/>
        </w:rPr>
        <w:t>住房改造支出（款）住房公积金（项）</w:t>
      </w:r>
      <w:r>
        <w:rPr>
          <w:rFonts w:ascii="仿宋" w:eastAsia="仿宋" w:hAnsi="仿宋" w:hint="eastAsia"/>
          <w:color w:val="000000" w:themeColor="text1"/>
          <w:sz w:val="32"/>
          <w:szCs w:val="32"/>
        </w:rPr>
        <w:t>62.37万元。</w:t>
      </w:r>
    </w:p>
    <w:p w:rsidR="00867A4A" w:rsidRDefault="00867A4A" w:rsidP="008C01BA">
      <w:pPr>
        <w:spacing w:line="600" w:lineRule="exact"/>
        <w:ind w:firstLine="640"/>
        <w:rPr>
          <w:rFonts w:ascii="仿宋" w:eastAsia="仿宋" w:hAnsi="仿宋"/>
          <w:b/>
          <w:color w:val="000000" w:themeColor="text1"/>
          <w:sz w:val="32"/>
          <w:szCs w:val="32"/>
        </w:rPr>
      </w:pPr>
    </w:p>
    <w:p w:rsidR="00867A4A" w:rsidRPr="00867A4A" w:rsidRDefault="00867A4A" w:rsidP="00867A4A">
      <w:pPr>
        <w:widowControl/>
        <w:ind w:firstLineChars="400" w:firstLine="960"/>
        <w:jc w:val="left"/>
        <w:rPr>
          <w:rFonts w:ascii="宋体" w:hAnsi="宋体" w:cs="宋体"/>
          <w:kern w:val="0"/>
          <w:sz w:val="24"/>
        </w:rPr>
      </w:pPr>
      <w:r>
        <w:rPr>
          <w:rFonts w:ascii="宋体" w:hAnsi="宋体" w:cs="宋体"/>
          <w:noProof/>
          <w:kern w:val="0"/>
          <w:sz w:val="24"/>
        </w:rPr>
        <w:lastRenderedPageBreak/>
        <w:drawing>
          <wp:inline distT="0" distB="0" distL="0" distR="0">
            <wp:extent cx="4203904" cy="2099144"/>
            <wp:effectExtent l="19050" t="0" r="6146" b="0"/>
            <wp:docPr id="3" name="图片 3" descr="C:\Users\张霞\AppData\Roaming\Tencent\Users\235369631\QQ\WinTemp\RichOle\XE8ERIO%}(MAGEZOGI4{U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张霞\AppData\Roaming\Tencent\Users\235369631\QQ\WinTemp\RichOle\XE8ERIO%}(MAGEZOGI4{U5G.png"/>
                    <pic:cNvPicPr>
                      <a:picLocks noChangeAspect="1" noChangeArrowheads="1"/>
                    </pic:cNvPicPr>
                  </pic:nvPicPr>
                  <pic:blipFill>
                    <a:blip r:embed="rId14"/>
                    <a:srcRect/>
                    <a:stretch>
                      <a:fillRect/>
                    </a:stretch>
                  </pic:blipFill>
                  <pic:spPr bwMode="auto">
                    <a:xfrm>
                      <a:off x="0" y="0"/>
                      <a:ext cx="4214642" cy="2104506"/>
                    </a:xfrm>
                    <a:prstGeom prst="rect">
                      <a:avLst/>
                    </a:prstGeom>
                    <a:noFill/>
                    <a:ln w="9525">
                      <a:noFill/>
                      <a:miter lim="800000"/>
                      <a:headEnd/>
                      <a:tailEnd/>
                    </a:ln>
                  </pic:spPr>
                </pic:pic>
              </a:graphicData>
            </a:graphic>
          </wp:inline>
        </w:drawing>
      </w:r>
    </w:p>
    <w:p w:rsidR="008C01BA" w:rsidRDefault="008C01BA" w:rsidP="008C01BA">
      <w:pPr>
        <w:spacing w:line="600" w:lineRule="exact"/>
        <w:ind w:firstLine="640"/>
        <w:rPr>
          <w:rFonts w:ascii="仿宋" w:eastAsia="仿宋" w:hAnsi="仿宋"/>
          <w:color w:val="000000" w:themeColor="text1"/>
          <w:sz w:val="32"/>
          <w:szCs w:val="32"/>
        </w:rPr>
      </w:pPr>
    </w:p>
    <w:p w:rsidR="008C01BA" w:rsidRDefault="008C01BA" w:rsidP="005C6C6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8C01BA" w:rsidRDefault="008C01BA" w:rsidP="008C01BA">
      <w:pPr>
        <w:spacing w:line="600" w:lineRule="exact"/>
        <w:ind w:firstLineChars="200" w:firstLine="643"/>
        <w:outlineLvl w:val="2"/>
        <w:rPr>
          <w:rFonts w:ascii="仿宋" w:eastAsia="仿宋" w:hAnsi="仿宋"/>
          <w:b/>
          <w:color w:val="000000"/>
          <w:sz w:val="32"/>
          <w:szCs w:val="32"/>
        </w:rPr>
      </w:pPr>
      <w:bookmarkStart w:id="22" w:name="_Toc15377212"/>
      <w:r>
        <w:rPr>
          <w:rFonts w:ascii="仿宋" w:eastAsia="仿宋" w:hAnsi="仿宋" w:hint="eastAsia"/>
          <w:b/>
          <w:color w:val="000000"/>
          <w:sz w:val="32"/>
          <w:szCs w:val="32"/>
        </w:rPr>
        <w:t>（三）一般公共预算财政拨款支出决算具体情况</w:t>
      </w:r>
      <w:bookmarkEnd w:id="22"/>
    </w:p>
    <w:p w:rsidR="008C01BA" w:rsidRDefault="008C01BA" w:rsidP="008C01BA">
      <w:pPr>
        <w:spacing w:line="600" w:lineRule="exact"/>
        <w:ind w:firstLineChars="200" w:firstLine="643"/>
        <w:outlineLvl w:val="2"/>
        <w:rPr>
          <w:rFonts w:ascii="仿宋" w:eastAsia="仿宋" w:hAnsi="仿宋"/>
          <w:color w:val="FF0000"/>
          <w:sz w:val="32"/>
          <w:szCs w:val="32"/>
        </w:rPr>
      </w:pPr>
      <w:bookmarkStart w:id="23" w:name="_Toc15377213"/>
      <w:bookmarkStart w:id="24" w:name="_Toc15378460"/>
      <w:bookmarkStart w:id="25" w:name="_Toc15377444"/>
      <w:r>
        <w:rPr>
          <w:rFonts w:ascii="仿宋" w:eastAsia="仿宋" w:hAnsi="仿宋" w:hint="eastAsia"/>
          <w:b/>
          <w:color w:val="000000" w:themeColor="text1"/>
          <w:sz w:val="32"/>
          <w:szCs w:val="32"/>
        </w:rPr>
        <w:t>2019年般公共预算支出决算数为</w:t>
      </w:r>
      <w:r w:rsidR="005C6C6B">
        <w:rPr>
          <w:rFonts w:ascii="仿宋" w:eastAsia="仿宋" w:hAnsi="仿宋" w:hint="eastAsia"/>
          <w:b/>
          <w:color w:val="000000" w:themeColor="text1"/>
          <w:sz w:val="32"/>
          <w:szCs w:val="32"/>
        </w:rPr>
        <w:t>2028.0</w:t>
      </w:r>
      <w:r w:rsidR="00087D0E">
        <w:rPr>
          <w:rFonts w:ascii="仿宋" w:eastAsia="仿宋" w:hAnsi="仿宋" w:hint="eastAsia"/>
          <w:b/>
          <w:color w:val="000000" w:themeColor="text1"/>
          <w:sz w:val="32"/>
          <w:szCs w:val="32"/>
        </w:rPr>
        <w:t>6</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5C6C6B">
        <w:rPr>
          <w:rStyle w:val="a7"/>
          <w:rFonts w:ascii="仿宋" w:eastAsia="仿宋" w:hAnsi="仿宋" w:hint="eastAsia"/>
          <w:bCs/>
          <w:color w:val="000000"/>
          <w:sz w:val="32"/>
          <w:szCs w:val="32"/>
        </w:rPr>
        <w:t>94.7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23"/>
      <w:bookmarkEnd w:id="24"/>
      <w:bookmarkEnd w:id="25"/>
    </w:p>
    <w:p w:rsidR="008C01BA" w:rsidRDefault="008C01BA" w:rsidP="008C01BA">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sidR="005C6C6B">
        <w:rPr>
          <w:rStyle w:val="a7"/>
          <w:rFonts w:ascii="仿宋" w:eastAsia="仿宋" w:hAnsi="仿宋" w:hint="eastAsia"/>
          <w:bCs/>
          <w:color w:val="000000"/>
          <w:sz w:val="32"/>
          <w:szCs w:val="32"/>
        </w:rPr>
        <w:t>公共安全支出</w:t>
      </w:r>
      <w:r>
        <w:rPr>
          <w:rStyle w:val="a7"/>
          <w:rFonts w:ascii="仿宋" w:eastAsia="仿宋" w:hAnsi="仿宋" w:hint="eastAsia"/>
          <w:bCs/>
          <w:color w:val="000000"/>
          <w:sz w:val="32"/>
          <w:szCs w:val="32"/>
        </w:rPr>
        <w:t>（类）</w:t>
      </w:r>
      <w:r w:rsidR="002E63DC">
        <w:rPr>
          <w:rStyle w:val="a7"/>
          <w:rFonts w:ascii="仿宋" w:eastAsia="仿宋" w:hAnsi="仿宋" w:hint="eastAsia"/>
          <w:bCs/>
          <w:color w:val="000000"/>
          <w:sz w:val="32"/>
          <w:szCs w:val="32"/>
        </w:rPr>
        <w:t>检察</w:t>
      </w:r>
      <w:r>
        <w:rPr>
          <w:rStyle w:val="a7"/>
          <w:rFonts w:ascii="仿宋" w:eastAsia="仿宋" w:hAnsi="仿宋" w:hint="eastAsia"/>
          <w:bCs/>
          <w:color w:val="000000"/>
          <w:sz w:val="32"/>
          <w:szCs w:val="32"/>
        </w:rPr>
        <w:t>（款）</w:t>
      </w:r>
      <w:r w:rsidR="002E63DC">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F215AF">
        <w:rPr>
          <w:rStyle w:val="a7"/>
          <w:rFonts w:ascii="仿宋" w:eastAsia="仿宋" w:hAnsi="仿宋" w:hint="eastAsia"/>
          <w:b w:val="0"/>
          <w:bCs/>
          <w:color w:val="000000"/>
          <w:sz w:val="32"/>
          <w:szCs w:val="32"/>
        </w:rPr>
        <w:t>1305.75</w:t>
      </w:r>
      <w:r>
        <w:rPr>
          <w:rStyle w:val="a7"/>
          <w:rFonts w:ascii="仿宋" w:eastAsia="仿宋" w:hAnsi="仿宋" w:hint="eastAsia"/>
          <w:b w:val="0"/>
          <w:bCs/>
          <w:color w:val="000000"/>
          <w:sz w:val="32"/>
          <w:szCs w:val="32"/>
        </w:rPr>
        <w:t>万元，完成预算</w:t>
      </w:r>
      <w:r w:rsidR="00F215AF">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C01BA" w:rsidRDefault="008C01BA" w:rsidP="008C01BA">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sidR="00F215AF" w:rsidRPr="00F215AF">
        <w:rPr>
          <w:rStyle w:val="a7"/>
          <w:rFonts w:ascii="仿宋" w:eastAsia="仿宋" w:hAnsi="仿宋" w:hint="eastAsia"/>
          <w:bCs/>
          <w:color w:val="000000"/>
          <w:sz w:val="32"/>
          <w:szCs w:val="32"/>
        </w:rPr>
        <w:t xml:space="preserve"> </w:t>
      </w:r>
      <w:r w:rsidR="00F215AF">
        <w:rPr>
          <w:rStyle w:val="a7"/>
          <w:rFonts w:ascii="仿宋" w:eastAsia="仿宋" w:hAnsi="仿宋" w:hint="eastAsia"/>
          <w:bCs/>
          <w:color w:val="000000"/>
          <w:sz w:val="32"/>
          <w:szCs w:val="32"/>
        </w:rPr>
        <w:t>公共安全支出（类）检察（款）一般行政管理事务（项）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F215AF">
        <w:rPr>
          <w:rStyle w:val="a7"/>
          <w:rFonts w:ascii="仿宋" w:eastAsia="仿宋" w:hAnsi="仿宋" w:hint="eastAsia"/>
          <w:b w:val="0"/>
          <w:bCs/>
          <w:color w:val="000000"/>
          <w:sz w:val="32"/>
          <w:szCs w:val="32"/>
        </w:rPr>
        <w:t>100.41</w:t>
      </w:r>
      <w:r>
        <w:rPr>
          <w:rStyle w:val="a7"/>
          <w:rFonts w:ascii="仿宋" w:eastAsia="仿宋" w:hAnsi="仿宋" w:hint="eastAsia"/>
          <w:b w:val="0"/>
          <w:bCs/>
          <w:color w:val="000000"/>
          <w:sz w:val="32"/>
          <w:szCs w:val="32"/>
        </w:rPr>
        <w:t>万元，完成预算</w:t>
      </w:r>
      <w:r w:rsidR="008B2999">
        <w:rPr>
          <w:rStyle w:val="a7"/>
          <w:rFonts w:ascii="仿宋" w:eastAsia="仿宋" w:hAnsi="仿宋" w:hint="eastAsia"/>
          <w:b w:val="0"/>
          <w:bCs/>
          <w:color w:val="000000"/>
          <w:sz w:val="32"/>
          <w:szCs w:val="32"/>
        </w:rPr>
        <w:t>25.99</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w:t>
      </w:r>
      <w:r w:rsidR="008B2999">
        <w:rPr>
          <w:rStyle w:val="a7"/>
          <w:rFonts w:ascii="仿宋" w:eastAsia="仿宋" w:hAnsi="仿宋" w:hint="eastAsia"/>
          <w:b w:val="0"/>
          <w:bCs/>
          <w:color w:val="000000"/>
          <w:sz w:val="32"/>
          <w:szCs w:val="32"/>
        </w:rPr>
        <w:t>一</w:t>
      </w:r>
      <w:r>
        <w:rPr>
          <w:rStyle w:val="a7"/>
          <w:rFonts w:ascii="仿宋" w:eastAsia="仿宋" w:hAnsi="仿宋" w:hint="eastAsia"/>
          <w:b w:val="0"/>
          <w:bCs/>
          <w:color w:val="000000"/>
          <w:sz w:val="32"/>
          <w:szCs w:val="32"/>
        </w:rPr>
        <w:t>是</w:t>
      </w:r>
      <w:r w:rsidR="008B2999">
        <w:rPr>
          <w:rStyle w:val="a7"/>
          <w:rFonts w:ascii="仿宋" w:eastAsia="仿宋" w:hAnsi="仿宋" w:hint="eastAsia"/>
          <w:b w:val="0"/>
          <w:bCs/>
          <w:color w:val="000000"/>
          <w:sz w:val="32"/>
          <w:szCs w:val="32"/>
        </w:rPr>
        <w:t>中央转移支付装备采购正在进行采购程序，尚未结算；二是检察系统被装购置两年一次，今年未实行采购；三是司法救助未实施完成；四是省级园林式单位绿化工程尚未进行</w:t>
      </w:r>
      <w:r>
        <w:rPr>
          <w:rStyle w:val="a7"/>
          <w:rFonts w:ascii="仿宋" w:eastAsia="仿宋" w:hAnsi="仿宋" w:hint="eastAsia"/>
          <w:b w:val="0"/>
          <w:bCs/>
          <w:color w:val="000000"/>
          <w:sz w:val="32"/>
          <w:szCs w:val="32"/>
        </w:rPr>
        <w:t>。</w:t>
      </w:r>
    </w:p>
    <w:p w:rsidR="008C01BA" w:rsidRDefault="008C01BA" w:rsidP="008C01BA">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sidR="00F215AF" w:rsidRPr="00F215AF">
        <w:rPr>
          <w:rStyle w:val="a7"/>
          <w:rFonts w:ascii="仿宋" w:eastAsia="仿宋" w:hAnsi="仿宋" w:hint="eastAsia"/>
          <w:bCs/>
          <w:color w:val="000000"/>
          <w:sz w:val="32"/>
          <w:szCs w:val="32"/>
        </w:rPr>
        <w:t xml:space="preserve"> </w:t>
      </w:r>
      <w:r w:rsidR="00F215AF">
        <w:rPr>
          <w:rStyle w:val="a7"/>
          <w:rFonts w:ascii="仿宋" w:eastAsia="仿宋" w:hAnsi="仿宋" w:hint="eastAsia"/>
          <w:bCs/>
          <w:color w:val="000000"/>
          <w:sz w:val="32"/>
          <w:szCs w:val="32"/>
        </w:rPr>
        <w:t>公共安全支出（类）检察（款）“两房”建设（项）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F215AF">
        <w:rPr>
          <w:rStyle w:val="a7"/>
          <w:rFonts w:ascii="仿宋" w:eastAsia="仿宋" w:hAnsi="仿宋" w:hint="eastAsia"/>
          <w:b w:val="0"/>
          <w:bCs/>
          <w:color w:val="000000"/>
          <w:sz w:val="32"/>
          <w:szCs w:val="32"/>
        </w:rPr>
        <w:t>50</w:t>
      </w:r>
      <w:r>
        <w:rPr>
          <w:rStyle w:val="a7"/>
          <w:rFonts w:ascii="仿宋" w:eastAsia="仿宋" w:hAnsi="仿宋" w:hint="eastAsia"/>
          <w:b w:val="0"/>
          <w:bCs/>
          <w:color w:val="000000"/>
          <w:sz w:val="32"/>
          <w:szCs w:val="32"/>
        </w:rPr>
        <w:t>万元，完成预算</w:t>
      </w:r>
      <w:r w:rsidR="00F215AF">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C01BA" w:rsidRDefault="008C01BA" w:rsidP="008C01BA">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sidR="00F215AF" w:rsidRPr="00F215AF">
        <w:rPr>
          <w:rStyle w:val="a7"/>
          <w:rFonts w:ascii="仿宋" w:eastAsia="仿宋" w:hAnsi="仿宋" w:hint="eastAsia"/>
          <w:bCs/>
          <w:color w:val="000000"/>
          <w:sz w:val="32"/>
          <w:szCs w:val="32"/>
        </w:rPr>
        <w:t xml:space="preserve"> </w:t>
      </w:r>
      <w:r w:rsidR="00F215AF">
        <w:rPr>
          <w:rStyle w:val="a7"/>
          <w:rFonts w:ascii="仿宋" w:eastAsia="仿宋" w:hAnsi="仿宋" w:hint="eastAsia"/>
          <w:bCs/>
          <w:color w:val="000000"/>
          <w:sz w:val="32"/>
          <w:szCs w:val="32"/>
        </w:rPr>
        <w:t>公共安全支出（类）检察（款）检察监督（项）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F215AF">
        <w:rPr>
          <w:rStyle w:val="a7"/>
          <w:rFonts w:ascii="仿宋" w:eastAsia="仿宋" w:hAnsi="仿宋" w:hint="eastAsia"/>
          <w:b w:val="0"/>
          <w:bCs/>
          <w:color w:val="000000"/>
          <w:sz w:val="32"/>
          <w:szCs w:val="32"/>
        </w:rPr>
        <w:t>364</w:t>
      </w:r>
      <w:r>
        <w:rPr>
          <w:rStyle w:val="a7"/>
          <w:rFonts w:ascii="仿宋" w:eastAsia="仿宋" w:hAnsi="仿宋" w:hint="eastAsia"/>
          <w:b w:val="0"/>
          <w:bCs/>
          <w:color w:val="000000"/>
          <w:sz w:val="32"/>
          <w:szCs w:val="32"/>
        </w:rPr>
        <w:t>万元，完成预算</w:t>
      </w:r>
      <w:r w:rsidR="00F215AF">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C01BA" w:rsidRDefault="008C01BA" w:rsidP="008C01B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lastRenderedPageBreak/>
        <w:t>5.</w:t>
      </w:r>
      <w:r>
        <w:rPr>
          <w:rStyle w:val="a7"/>
          <w:rFonts w:ascii="仿宋" w:eastAsia="仿宋" w:hAnsi="仿宋" w:hint="eastAsia"/>
          <w:bCs/>
          <w:color w:val="000000"/>
          <w:sz w:val="32"/>
          <w:szCs w:val="32"/>
        </w:rPr>
        <w:t>社会保障和就业（类）</w:t>
      </w:r>
      <w:r w:rsidR="00166D81" w:rsidRPr="00166D81">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sidR="00166D81" w:rsidRPr="00166D81">
        <w:rPr>
          <w:rStyle w:val="a7"/>
          <w:rFonts w:ascii="仿宋" w:eastAsia="仿宋" w:hAnsi="仿宋" w:hint="eastAsia"/>
          <w:bCs/>
          <w:color w:val="000000"/>
          <w:sz w:val="32"/>
          <w:szCs w:val="32"/>
        </w:rPr>
        <w:t>机关事业单位基本养老保险缴费支出</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166D81">
        <w:rPr>
          <w:rStyle w:val="a7"/>
          <w:rFonts w:ascii="仿宋" w:eastAsia="仿宋" w:hAnsi="仿宋" w:hint="eastAsia"/>
          <w:b w:val="0"/>
          <w:bCs/>
          <w:color w:val="000000"/>
          <w:sz w:val="32"/>
          <w:szCs w:val="32"/>
        </w:rPr>
        <w:t>90.94</w:t>
      </w:r>
      <w:r>
        <w:rPr>
          <w:rStyle w:val="a7"/>
          <w:rFonts w:ascii="仿宋" w:eastAsia="仿宋" w:hAnsi="仿宋" w:hint="eastAsia"/>
          <w:b w:val="0"/>
          <w:bCs/>
          <w:color w:val="000000"/>
          <w:sz w:val="32"/>
          <w:szCs w:val="32"/>
        </w:rPr>
        <w:t>万元，完成预算</w:t>
      </w:r>
      <w:r w:rsidR="00166D81">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77E72" w:rsidRDefault="00577E72" w:rsidP="00577E72">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社会保障和就业（类）</w:t>
      </w:r>
      <w:r w:rsidRPr="00166D81">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sidRPr="00577E72">
        <w:rPr>
          <w:rStyle w:val="a7"/>
          <w:rFonts w:ascii="仿宋" w:eastAsia="仿宋" w:hAnsi="仿宋" w:hint="eastAsia"/>
          <w:bCs/>
          <w:color w:val="000000"/>
          <w:sz w:val="32"/>
          <w:szCs w:val="32"/>
        </w:rPr>
        <w:t>机关事业单位职业年金缴费支出</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支出决算为3.99万元，完成预算100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41CBD" w:rsidRDefault="00A41CBD" w:rsidP="00A41CBD">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社会保障和就业（类）</w:t>
      </w:r>
      <w:r w:rsidRPr="00A41CBD">
        <w:rPr>
          <w:rStyle w:val="a7"/>
          <w:rFonts w:ascii="仿宋" w:eastAsia="仿宋" w:hAnsi="仿宋" w:hint="eastAsia"/>
          <w:bCs/>
          <w:color w:val="000000"/>
          <w:sz w:val="32"/>
          <w:szCs w:val="32"/>
        </w:rPr>
        <w:t>抚恤</w:t>
      </w:r>
      <w:r>
        <w:rPr>
          <w:rStyle w:val="a7"/>
          <w:rFonts w:ascii="仿宋" w:eastAsia="仿宋" w:hAnsi="仿宋" w:hint="eastAsia"/>
          <w:bCs/>
          <w:color w:val="000000"/>
          <w:sz w:val="32"/>
          <w:szCs w:val="32"/>
        </w:rPr>
        <w:t>（款）</w:t>
      </w:r>
      <w:r w:rsidRPr="00A41CBD">
        <w:rPr>
          <w:rStyle w:val="a7"/>
          <w:rFonts w:ascii="仿宋" w:eastAsia="仿宋" w:hAnsi="仿宋" w:hint="eastAsia"/>
          <w:bCs/>
          <w:color w:val="000000"/>
          <w:sz w:val="32"/>
          <w:szCs w:val="32"/>
        </w:rPr>
        <w:t>死亡抚恤</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支出决算为0.84万元，完成预算100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41CBD" w:rsidRPr="00A41CBD" w:rsidRDefault="00A41CBD" w:rsidP="00A41CBD">
      <w:pPr>
        <w:spacing w:line="600" w:lineRule="exact"/>
        <w:ind w:firstLineChars="200" w:firstLine="640"/>
        <w:rPr>
          <w:rFonts w:ascii="仿宋" w:eastAsia="仿宋" w:hAnsi="仿宋"/>
          <w:bCs/>
          <w:color w:val="000000"/>
          <w:sz w:val="32"/>
          <w:szCs w:val="32"/>
        </w:rPr>
      </w:pPr>
    </w:p>
    <w:p w:rsidR="008C01BA" w:rsidRDefault="008C01BA" w:rsidP="008C01BA">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sidR="006B2FCA" w:rsidRPr="006B2FCA">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（款）</w:t>
      </w:r>
      <w:r w:rsidR="006B2FCA" w:rsidRPr="006B2FCA">
        <w:rPr>
          <w:rStyle w:val="a7"/>
          <w:rFonts w:ascii="仿宋" w:eastAsia="仿宋" w:hAnsi="仿宋" w:hint="eastAsia"/>
          <w:bCs/>
          <w:color w:val="000000"/>
          <w:sz w:val="32"/>
          <w:szCs w:val="32"/>
        </w:rPr>
        <w:t>行政单位医疗</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6B2FCA">
        <w:rPr>
          <w:rStyle w:val="a7"/>
          <w:rFonts w:ascii="仿宋" w:eastAsia="仿宋" w:hAnsi="仿宋" w:hint="eastAsia"/>
          <w:b w:val="0"/>
          <w:bCs/>
          <w:color w:val="000000"/>
          <w:sz w:val="32"/>
          <w:szCs w:val="32"/>
        </w:rPr>
        <w:t>46.54</w:t>
      </w:r>
      <w:r>
        <w:rPr>
          <w:rStyle w:val="a7"/>
          <w:rFonts w:ascii="仿宋" w:eastAsia="仿宋" w:hAnsi="仿宋" w:hint="eastAsia"/>
          <w:b w:val="0"/>
          <w:bCs/>
          <w:color w:val="000000"/>
          <w:sz w:val="32"/>
          <w:szCs w:val="32"/>
        </w:rPr>
        <w:t>万元，完成预算</w:t>
      </w:r>
      <w:r w:rsidR="006B2FCA">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B2FCA" w:rsidRDefault="006B2FCA" w:rsidP="006B2FCA">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sidRPr="006B2FCA">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（款）</w:t>
      </w:r>
      <w:r w:rsidRPr="006B2FCA">
        <w:rPr>
          <w:rStyle w:val="a7"/>
          <w:rFonts w:ascii="仿宋" w:eastAsia="仿宋" w:hAnsi="仿宋" w:hint="eastAsia"/>
          <w:bCs/>
          <w:color w:val="000000"/>
          <w:sz w:val="32"/>
          <w:szCs w:val="32"/>
        </w:rPr>
        <w:t>事业单位医疗</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支出决算为3.22万元，完成预算100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0F2C4B" w:rsidRDefault="000F2C4B" w:rsidP="000F2C4B">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7.</w:t>
      </w:r>
      <w:r w:rsidRPr="000F2C4B">
        <w:rPr>
          <w:rFonts w:hint="eastAsia"/>
        </w:rPr>
        <w:t xml:space="preserve"> </w:t>
      </w:r>
      <w:r w:rsidRPr="000F2C4B">
        <w:rPr>
          <w:rFonts w:ascii="仿宋" w:eastAsia="仿宋" w:hAnsi="仿宋" w:hint="eastAsia"/>
          <w:b/>
          <w:bCs/>
          <w:color w:val="000000" w:themeColor="text1"/>
          <w:sz w:val="32"/>
          <w:szCs w:val="32"/>
        </w:rPr>
        <w:t>住房保障支出（类）住房改革支出（款）住房公积金（项）</w:t>
      </w:r>
      <w:r>
        <w:rPr>
          <w:rStyle w:val="a7"/>
          <w:rFonts w:ascii="仿宋" w:eastAsia="仿宋" w:hAnsi="仿宋" w:hint="eastAsia"/>
          <w:b w:val="0"/>
          <w:bCs/>
          <w:color w:val="000000"/>
          <w:sz w:val="32"/>
          <w:szCs w:val="32"/>
        </w:rPr>
        <w:t>：支出决算为62.37万元，完成预算100%</w:t>
      </w:r>
      <w:r w:rsidR="00535BDE">
        <w:rPr>
          <w:rStyle w:val="a7"/>
          <w:rFonts w:ascii="仿宋" w:eastAsia="仿宋" w:hAnsi="仿宋" w:hint="eastAsia"/>
          <w:b w:val="0"/>
          <w:bCs/>
          <w:color w:val="000000"/>
          <w:sz w:val="32"/>
          <w:szCs w:val="32"/>
        </w:rPr>
        <w:t>。</w:t>
      </w:r>
    </w:p>
    <w:p w:rsidR="00535BDE" w:rsidRDefault="00535BDE" w:rsidP="00535BDE">
      <w:pPr>
        <w:spacing w:line="600" w:lineRule="exact"/>
        <w:ind w:firstLineChars="200" w:firstLine="643"/>
        <w:rPr>
          <w:rFonts w:ascii="仿宋" w:eastAsia="仿宋" w:hAnsi="仿宋"/>
          <w:b/>
          <w:color w:val="000000"/>
          <w:sz w:val="32"/>
          <w:szCs w:val="32"/>
        </w:rPr>
      </w:pPr>
    </w:p>
    <w:p w:rsidR="008C01BA" w:rsidRDefault="008C01BA" w:rsidP="008C01BA">
      <w:pPr>
        <w:tabs>
          <w:tab w:val="right" w:pos="8306"/>
        </w:tabs>
        <w:spacing w:line="600" w:lineRule="exact"/>
        <w:ind w:firstLine="640"/>
        <w:outlineLvl w:val="1"/>
        <w:rPr>
          <w:rStyle w:val="2Char"/>
        </w:rPr>
      </w:pPr>
      <w:bookmarkStart w:id="26" w:name="_Toc15377214"/>
      <w:bookmarkStart w:id="2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26"/>
      <w:bookmarkEnd w:id="27"/>
      <w:r>
        <w:rPr>
          <w:rStyle w:val="2Char"/>
          <w:rFonts w:ascii="黑体" w:eastAsia="黑体" w:hAnsi="黑体"/>
          <w:b w:val="0"/>
        </w:rPr>
        <w:tab/>
      </w:r>
    </w:p>
    <w:p w:rsidR="008C01BA" w:rsidRDefault="008C01BA" w:rsidP="008C01BA">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535BDE" w:rsidRPr="00535BDE">
        <w:rPr>
          <w:rFonts w:ascii="仿宋" w:eastAsia="仿宋" w:hAnsi="仿宋" w:hint="eastAsia"/>
          <w:color w:val="000000"/>
          <w:sz w:val="32"/>
          <w:szCs w:val="32"/>
        </w:rPr>
        <w:t>1513.66</w:t>
      </w:r>
      <w:r>
        <w:rPr>
          <w:rFonts w:ascii="仿宋" w:eastAsia="仿宋" w:hAnsi="仿宋" w:hint="eastAsia"/>
          <w:color w:val="000000"/>
          <w:sz w:val="32"/>
          <w:szCs w:val="32"/>
        </w:rPr>
        <w:t>万元，其中：</w:t>
      </w:r>
    </w:p>
    <w:p w:rsidR="008C01BA" w:rsidRPr="00C30E69" w:rsidRDefault="008C01BA" w:rsidP="008C01B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535BDE" w:rsidRPr="00535BDE">
        <w:rPr>
          <w:rFonts w:ascii="仿宋" w:eastAsia="仿宋" w:hAnsi="仿宋" w:hint="eastAsia"/>
          <w:color w:val="000000"/>
          <w:sz w:val="32"/>
          <w:szCs w:val="32"/>
        </w:rPr>
        <w:t>1328.28</w:t>
      </w:r>
      <w:r>
        <w:rPr>
          <w:rFonts w:ascii="仿宋" w:eastAsia="仿宋" w:hAnsi="仿宋" w:hint="eastAsia"/>
          <w:color w:val="000000"/>
          <w:sz w:val="32"/>
          <w:szCs w:val="32"/>
        </w:rPr>
        <w:t>万元，主要包括：基本工资</w:t>
      </w:r>
      <w:r w:rsidR="00501A95">
        <w:rPr>
          <w:rFonts w:ascii="仿宋" w:eastAsia="仿宋" w:hAnsi="仿宋" w:hint="eastAsia"/>
          <w:color w:val="000000"/>
          <w:sz w:val="32"/>
          <w:szCs w:val="32"/>
        </w:rPr>
        <w:t>308.5万元</w:t>
      </w:r>
      <w:r>
        <w:rPr>
          <w:rFonts w:ascii="仿宋" w:eastAsia="仿宋" w:hAnsi="仿宋" w:hint="eastAsia"/>
          <w:color w:val="000000"/>
          <w:sz w:val="32"/>
          <w:szCs w:val="32"/>
        </w:rPr>
        <w:t>、津贴补贴</w:t>
      </w:r>
      <w:r w:rsidR="00501A95">
        <w:rPr>
          <w:rFonts w:ascii="仿宋" w:eastAsia="仿宋" w:hAnsi="仿宋" w:hint="eastAsia"/>
          <w:color w:val="000000"/>
          <w:sz w:val="32"/>
          <w:szCs w:val="32"/>
        </w:rPr>
        <w:t>672.32万元</w:t>
      </w:r>
      <w:r>
        <w:rPr>
          <w:rFonts w:ascii="仿宋" w:eastAsia="仿宋" w:hAnsi="仿宋" w:hint="eastAsia"/>
          <w:color w:val="000000"/>
          <w:sz w:val="32"/>
          <w:szCs w:val="32"/>
        </w:rPr>
        <w:t>、奖金</w:t>
      </w:r>
      <w:r w:rsidR="00501A95">
        <w:rPr>
          <w:rFonts w:ascii="仿宋" w:eastAsia="仿宋" w:hAnsi="仿宋" w:hint="eastAsia"/>
          <w:color w:val="000000"/>
          <w:sz w:val="32"/>
          <w:szCs w:val="32"/>
        </w:rPr>
        <w:t>21.58万元</w:t>
      </w:r>
      <w:r>
        <w:rPr>
          <w:rFonts w:ascii="仿宋" w:eastAsia="仿宋" w:hAnsi="仿宋" w:hint="eastAsia"/>
          <w:color w:val="000000"/>
          <w:sz w:val="32"/>
          <w:szCs w:val="32"/>
        </w:rPr>
        <w:t>、绩效工资</w:t>
      </w:r>
      <w:r w:rsidR="00501A95">
        <w:rPr>
          <w:rFonts w:ascii="仿宋" w:eastAsia="仿宋" w:hAnsi="仿宋" w:hint="eastAsia"/>
          <w:color w:val="000000"/>
          <w:sz w:val="32"/>
          <w:szCs w:val="32"/>
        </w:rPr>
        <w:t>3.75万元</w:t>
      </w:r>
      <w:r>
        <w:rPr>
          <w:rFonts w:ascii="仿宋" w:eastAsia="仿宋" w:hAnsi="仿宋" w:hint="eastAsia"/>
          <w:color w:val="000000"/>
          <w:sz w:val="32"/>
          <w:szCs w:val="32"/>
        </w:rPr>
        <w:t>、机关事业单位基本养老保险缴费</w:t>
      </w:r>
      <w:r w:rsidR="00501A95">
        <w:rPr>
          <w:rFonts w:ascii="仿宋" w:eastAsia="仿宋" w:hAnsi="仿宋" w:hint="eastAsia"/>
          <w:color w:val="000000"/>
          <w:sz w:val="32"/>
          <w:szCs w:val="32"/>
        </w:rPr>
        <w:t>90.94万元</w:t>
      </w:r>
      <w:r>
        <w:rPr>
          <w:rFonts w:ascii="仿宋" w:eastAsia="仿宋" w:hAnsi="仿宋" w:hint="eastAsia"/>
          <w:color w:val="000000"/>
          <w:sz w:val="32"/>
          <w:szCs w:val="32"/>
        </w:rPr>
        <w:t>、职业年金缴费</w:t>
      </w:r>
      <w:r w:rsidR="00501A95">
        <w:rPr>
          <w:rFonts w:ascii="仿宋" w:eastAsia="仿宋" w:hAnsi="仿宋" w:hint="eastAsia"/>
          <w:color w:val="000000"/>
          <w:sz w:val="32"/>
          <w:szCs w:val="32"/>
        </w:rPr>
        <w:t>3.99万元</w:t>
      </w:r>
      <w:r>
        <w:rPr>
          <w:rFonts w:ascii="仿宋" w:eastAsia="仿宋" w:hAnsi="仿宋" w:hint="eastAsia"/>
          <w:color w:val="000000"/>
          <w:sz w:val="32"/>
          <w:szCs w:val="32"/>
        </w:rPr>
        <w:t>、其他社会保障缴费</w:t>
      </w:r>
      <w:r w:rsidR="00501A95">
        <w:rPr>
          <w:rFonts w:ascii="仿宋" w:eastAsia="仿宋" w:hAnsi="仿宋" w:hint="eastAsia"/>
          <w:color w:val="000000"/>
          <w:sz w:val="32"/>
          <w:szCs w:val="32"/>
        </w:rPr>
        <w:t>4.75万元</w:t>
      </w:r>
      <w:r>
        <w:rPr>
          <w:rFonts w:ascii="仿宋" w:eastAsia="仿宋" w:hAnsi="仿宋" w:hint="eastAsia"/>
          <w:color w:val="000000"/>
          <w:sz w:val="32"/>
          <w:szCs w:val="32"/>
        </w:rPr>
        <w:t>、</w:t>
      </w:r>
      <w:r w:rsidR="00501A95">
        <w:rPr>
          <w:rFonts w:ascii="仿宋" w:eastAsia="仿宋" w:hAnsi="仿宋" w:hint="eastAsia"/>
          <w:color w:val="000000"/>
          <w:sz w:val="32"/>
          <w:szCs w:val="32"/>
        </w:rPr>
        <w:t>职工基本</w:t>
      </w:r>
      <w:r w:rsidR="00501A95">
        <w:rPr>
          <w:rFonts w:ascii="仿宋" w:eastAsia="仿宋" w:hAnsi="仿宋" w:hint="eastAsia"/>
          <w:color w:val="000000"/>
          <w:sz w:val="32"/>
          <w:szCs w:val="32"/>
        </w:rPr>
        <w:lastRenderedPageBreak/>
        <w:t>医疗保险缴费49.77万元、住房公积金62.37万元、</w:t>
      </w:r>
      <w:r>
        <w:rPr>
          <w:rFonts w:ascii="仿宋" w:eastAsia="仿宋" w:hAnsi="仿宋" w:hint="eastAsia"/>
          <w:color w:val="000000"/>
          <w:sz w:val="32"/>
          <w:szCs w:val="32"/>
        </w:rPr>
        <w:t>其他工资福利支出</w:t>
      </w:r>
      <w:r w:rsidR="00501A95">
        <w:rPr>
          <w:rFonts w:ascii="仿宋" w:eastAsia="仿宋" w:hAnsi="仿宋" w:hint="eastAsia"/>
          <w:color w:val="000000"/>
          <w:sz w:val="32"/>
          <w:szCs w:val="32"/>
        </w:rPr>
        <w:t>76.18万元</w:t>
      </w:r>
      <w:r>
        <w:rPr>
          <w:rFonts w:ascii="仿宋" w:eastAsia="仿宋" w:hAnsi="仿宋" w:hint="eastAsia"/>
          <w:color w:val="000000"/>
          <w:sz w:val="32"/>
          <w:szCs w:val="32"/>
        </w:rPr>
        <w:t>、</w:t>
      </w:r>
      <w:r w:rsidR="00501A95">
        <w:rPr>
          <w:rFonts w:ascii="仿宋" w:eastAsia="仿宋" w:hAnsi="仿宋" w:hint="eastAsia"/>
          <w:color w:val="000000"/>
          <w:sz w:val="32"/>
          <w:szCs w:val="32"/>
        </w:rPr>
        <w:t>医疗费13.2万元</w:t>
      </w:r>
      <w:r>
        <w:rPr>
          <w:rFonts w:ascii="仿宋" w:eastAsia="仿宋" w:hAnsi="仿宋" w:hint="eastAsia"/>
          <w:color w:val="000000"/>
          <w:sz w:val="32"/>
          <w:szCs w:val="32"/>
        </w:rPr>
        <w:t>、生活补助</w:t>
      </w:r>
      <w:r w:rsidR="00501A95">
        <w:rPr>
          <w:rFonts w:ascii="仿宋" w:eastAsia="仿宋" w:hAnsi="仿宋" w:hint="eastAsia"/>
          <w:color w:val="000000"/>
          <w:sz w:val="32"/>
          <w:szCs w:val="32"/>
        </w:rPr>
        <w:t>0.84万元</w:t>
      </w:r>
      <w:r>
        <w:rPr>
          <w:rFonts w:ascii="仿宋" w:eastAsia="仿宋" w:hAnsi="仿宋" w:hint="eastAsia"/>
          <w:color w:val="000000"/>
          <w:sz w:val="32"/>
          <w:szCs w:val="32"/>
        </w:rPr>
        <w:t>、奖励金</w:t>
      </w:r>
      <w:r w:rsidR="00501A95">
        <w:rPr>
          <w:rFonts w:ascii="仿宋" w:eastAsia="仿宋" w:hAnsi="仿宋" w:hint="eastAsia"/>
          <w:color w:val="000000"/>
          <w:sz w:val="32"/>
          <w:szCs w:val="32"/>
        </w:rPr>
        <w:t>0.08万元</w:t>
      </w:r>
      <w:r>
        <w:rPr>
          <w:rFonts w:ascii="仿宋" w:eastAsia="仿宋" w:hAnsi="仿宋" w:hint="eastAsia"/>
          <w:color w:val="000000"/>
          <w:sz w:val="32"/>
          <w:szCs w:val="32"/>
        </w:rPr>
        <w:t>、</w:t>
      </w:r>
      <w:r w:rsidR="00501A95">
        <w:rPr>
          <w:rFonts w:ascii="仿宋" w:eastAsia="仿宋" w:hAnsi="仿宋" w:hint="eastAsia"/>
          <w:color w:val="000000"/>
          <w:sz w:val="32"/>
          <w:szCs w:val="32"/>
        </w:rPr>
        <w:t>救济费</w:t>
      </w:r>
      <w:r w:rsidR="0010489B">
        <w:rPr>
          <w:rFonts w:ascii="仿宋" w:eastAsia="仿宋" w:hAnsi="仿宋" w:hint="eastAsia"/>
          <w:color w:val="000000"/>
          <w:sz w:val="32"/>
          <w:szCs w:val="32"/>
        </w:rPr>
        <w:t>20</w:t>
      </w:r>
      <w:r w:rsidR="00501A95">
        <w:rPr>
          <w:rFonts w:ascii="仿宋" w:eastAsia="仿宋" w:hAnsi="仿宋" w:hint="eastAsia"/>
          <w:color w:val="000000"/>
          <w:sz w:val="32"/>
          <w:szCs w:val="32"/>
        </w:rPr>
        <w:t>万元</w:t>
      </w:r>
      <w:r w:rsidR="0010489B" w:rsidRPr="0010489B">
        <w:rPr>
          <w:rFonts w:ascii="仿宋" w:eastAsia="仿宋" w:hAnsi="仿宋" w:hint="eastAsia"/>
          <w:color w:val="000000"/>
          <w:sz w:val="32"/>
          <w:szCs w:val="32"/>
        </w:rPr>
        <w:t>（其中救济金20万元由帮扶贫困村补短板资金10万元、援彝经费5万元、援藏经费5万元组成）</w:t>
      </w:r>
      <w:r>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535BDE" w:rsidRPr="00535BDE">
        <w:rPr>
          <w:rFonts w:ascii="仿宋" w:eastAsia="仿宋" w:hAnsi="仿宋" w:hint="eastAsia"/>
          <w:color w:val="000000"/>
          <w:sz w:val="32"/>
          <w:szCs w:val="32"/>
        </w:rPr>
        <w:t>185.38</w:t>
      </w:r>
      <w:r>
        <w:rPr>
          <w:rFonts w:ascii="仿宋" w:eastAsia="仿宋" w:hAnsi="仿宋" w:hint="eastAsia"/>
          <w:color w:val="000000"/>
          <w:sz w:val="32"/>
          <w:szCs w:val="32"/>
        </w:rPr>
        <w:t>万元，主要包括：办公费</w:t>
      </w:r>
      <w:r w:rsidR="007329F3">
        <w:rPr>
          <w:rFonts w:ascii="仿宋" w:eastAsia="仿宋" w:hAnsi="仿宋" w:hint="eastAsia"/>
          <w:color w:val="000000"/>
          <w:sz w:val="32"/>
          <w:szCs w:val="32"/>
        </w:rPr>
        <w:t>1</w:t>
      </w:r>
      <w:r w:rsidR="00EE5C1A">
        <w:rPr>
          <w:rFonts w:ascii="仿宋" w:eastAsia="仿宋" w:hAnsi="仿宋" w:hint="eastAsia"/>
          <w:color w:val="000000"/>
          <w:sz w:val="32"/>
          <w:szCs w:val="32"/>
        </w:rPr>
        <w:t>.76万元</w:t>
      </w:r>
      <w:r>
        <w:rPr>
          <w:rFonts w:ascii="仿宋" w:eastAsia="仿宋" w:hAnsi="仿宋" w:hint="eastAsia"/>
          <w:color w:val="000000"/>
          <w:sz w:val="32"/>
          <w:szCs w:val="32"/>
        </w:rPr>
        <w:t>、印刷费</w:t>
      </w:r>
      <w:r w:rsidR="00EE5C1A">
        <w:rPr>
          <w:rFonts w:ascii="仿宋" w:eastAsia="仿宋" w:hAnsi="仿宋" w:hint="eastAsia"/>
          <w:color w:val="000000"/>
          <w:sz w:val="32"/>
          <w:szCs w:val="32"/>
        </w:rPr>
        <w:t>0.19万元</w:t>
      </w:r>
      <w:r>
        <w:rPr>
          <w:rFonts w:ascii="仿宋" w:eastAsia="仿宋" w:hAnsi="仿宋" w:hint="eastAsia"/>
          <w:color w:val="000000"/>
          <w:sz w:val="32"/>
          <w:szCs w:val="32"/>
        </w:rPr>
        <w:t>、手续费</w:t>
      </w:r>
      <w:r w:rsidR="00EE5C1A">
        <w:rPr>
          <w:rFonts w:ascii="仿宋" w:eastAsia="仿宋" w:hAnsi="仿宋" w:hint="eastAsia"/>
          <w:color w:val="000000"/>
          <w:sz w:val="32"/>
          <w:szCs w:val="32"/>
        </w:rPr>
        <w:t>0.19万元</w:t>
      </w:r>
      <w:r>
        <w:rPr>
          <w:rFonts w:ascii="仿宋" w:eastAsia="仿宋" w:hAnsi="仿宋" w:hint="eastAsia"/>
          <w:color w:val="000000"/>
          <w:sz w:val="32"/>
          <w:szCs w:val="32"/>
        </w:rPr>
        <w:t>、水费</w:t>
      </w:r>
      <w:r w:rsidR="00EE5C1A">
        <w:rPr>
          <w:rFonts w:ascii="仿宋" w:eastAsia="仿宋" w:hAnsi="仿宋" w:hint="eastAsia"/>
          <w:color w:val="000000"/>
          <w:sz w:val="32"/>
          <w:szCs w:val="32"/>
        </w:rPr>
        <w:t>2.16万元</w:t>
      </w:r>
      <w:r>
        <w:rPr>
          <w:rFonts w:ascii="仿宋" w:eastAsia="仿宋" w:hAnsi="仿宋" w:hint="eastAsia"/>
          <w:color w:val="000000"/>
          <w:sz w:val="32"/>
          <w:szCs w:val="32"/>
        </w:rPr>
        <w:t>、电费</w:t>
      </w:r>
      <w:r w:rsidR="00EE5C1A">
        <w:rPr>
          <w:rFonts w:ascii="仿宋" w:eastAsia="仿宋" w:hAnsi="仿宋" w:hint="eastAsia"/>
          <w:color w:val="000000"/>
          <w:sz w:val="32"/>
          <w:szCs w:val="32"/>
        </w:rPr>
        <w:t>4.17万元</w:t>
      </w:r>
      <w:r>
        <w:rPr>
          <w:rFonts w:ascii="仿宋" w:eastAsia="仿宋" w:hAnsi="仿宋" w:hint="eastAsia"/>
          <w:color w:val="000000"/>
          <w:sz w:val="32"/>
          <w:szCs w:val="32"/>
        </w:rPr>
        <w:t>、邮电费</w:t>
      </w:r>
      <w:r w:rsidR="00EE5C1A">
        <w:rPr>
          <w:rFonts w:ascii="仿宋" w:eastAsia="仿宋" w:hAnsi="仿宋" w:hint="eastAsia"/>
          <w:color w:val="000000"/>
          <w:sz w:val="32"/>
          <w:szCs w:val="32"/>
        </w:rPr>
        <w:t>0.67万元</w:t>
      </w:r>
      <w:r>
        <w:rPr>
          <w:rFonts w:ascii="仿宋" w:eastAsia="仿宋" w:hAnsi="仿宋" w:hint="eastAsia"/>
          <w:color w:val="000000"/>
          <w:sz w:val="32"/>
          <w:szCs w:val="32"/>
        </w:rPr>
        <w:t>、物业管理费</w:t>
      </w:r>
      <w:r w:rsidR="00EE5C1A">
        <w:rPr>
          <w:rFonts w:ascii="仿宋" w:eastAsia="仿宋" w:hAnsi="仿宋" w:hint="eastAsia"/>
          <w:color w:val="000000"/>
          <w:sz w:val="32"/>
          <w:szCs w:val="32"/>
        </w:rPr>
        <w:t>2.49万元</w:t>
      </w:r>
      <w:r>
        <w:rPr>
          <w:rFonts w:ascii="仿宋" w:eastAsia="仿宋" w:hAnsi="仿宋" w:hint="eastAsia"/>
          <w:color w:val="000000"/>
          <w:sz w:val="32"/>
          <w:szCs w:val="32"/>
        </w:rPr>
        <w:t>、差旅费</w:t>
      </w:r>
      <w:r w:rsidR="00EE5C1A">
        <w:rPr>
          <w:rFonts w:ascii="仿宋" w:eastAsia="仿宋" w:hAnsi="仿宋" w:hint="eastAsia"/>
          <w:color w:val="000000"/>
          <w:sz w:val="32"/>
          <w:szCs w:val="32"/>
        </w:rPr>
        <w:t>9.89万元</w:t>
      </w:r>
      <w:r>
        <w:rPr>
          <w:rFonts w:ascii="仿宋" w:eastAsia="仿宋" w:hAnsi="仿宋" w:hint="eastAsia"/>
          <w:color w:val="000000"/>
          <w:sz w:val="32"/>
          <w:szCs w:val="32"/>
        </w:rPr>
        <w:t>、维修（护）费</w:t>
      </w:r>
      <w:r w:rsidR="00EE5C1A">
        <w:rPr>
          <w:rFonts w:ascii="仿宋" w:eastAsia="仿宋" w:hAnsi="仿宋" w:hint="eastAsia"/>
          <w:color w:val="000000"/>
          <w:sz w:val="32"/>
          <w:szCs w:val="32"/>
        </w:rPr>
        <w:t>1.88万元</w:t>
      </w:r>
      <w:r>
        <w:rPr>
          <w:rFonts w:ascii="仿宋" w:eastAsia="仿宋" w:hAnsi="仿宋" w:hint="eastAsia"/>
          <w:color w:val="000000"/>
          <w:sz w:val="32"/>
          <w:szCs w:val="32"/>
        </w:rPr>
        <w:t>、会议费</w:t>
      </w:r>
      <w:r w:rsidR="00EE5C1A">
        <w:rPr>
          <w:rFonts w:ascii="仿宋" w:eastAsia="仿宋" w:hAnsi="仿宋" w:hint="eastAsia"/>
          <w:color w:val="000000"/>
          <w:sz w:val="32"/>
          <w:szCs w:val="32"/>
        </w:rPr>
        <w:t>0.65万元</w:t>
      </w:r>
      <w:r>
        <w:rPr>
          <w:rFonts w:ascii="仿宋" w:eastAsia="仿宋" w:hAnsi="仿宋" w:hint="eastAsia"/>
          <w:color w:val="000000"/>
          <w:sz w:val="32"/>
          <w:szCs w:val="32"/>
        </w:rPr>
        <w:t>、培训费</w:t>
      </w:r>
      <w:r w:rsidR="00EE5C1A">
        <w:rPr>
          <w:rFonts w:ascii="仿宋" w:eastAsia="仿宋" w:hAnsi="仿宋" w:hint="eastAsia"/>
          <w:color w:val="000000"/>
          <w:sz w:val="32"/>
          <w:szCs w:val="32"/>
        </w:rPr>
        <w:t>1.26万元</w:t>
      </w:r>
      <w:r>
        <w:rPr>
          <w:rFonts w:ascii="仿宋" w:eastAsia="仿宋" w:hAnsi="仿宋" w:hint="eastAsia"/>
          <w:color w:val="000000"/>
          <w:sz w:val="32"/>
          <w:szCs w:val="32"/>
        </w:rPr>
        <w:t>、公务接待费</w:t>
      </w:r>
      <w:r w:rsidR="00EE5C1A">
        <w:rPr>
          <w:rFonts w:ascii="仿宋" w:eastAsia="仿宋" w:hAnsi="仿宋" w:hint="eastAsia"/>
          <w:color w:val="000000"/>
          <w:sz w:val="32"/>
          <w:szCs w:val="32"/>
        </w:rPr>
        <w:t>10万元</w:t>
      </w:r>
      <w:r>
        <w:rPr>
          <w:rFonts w:ascii="仿宋" w:eastAsia="仿宋" w:hAnsi="仿宋" w:hint="eastAsia"/>
          <w:color w:val="000000"/>
          <w:sz w:val="32"/>
          <w:szCs w:val="32"/>
        </w:rPr>
        <w:t>、劳务费</w:t>
      </w:r>
      <w:r w:rsidR="00EE5C1A">
        <w:rPr>
          <w:rFonts w:ascii="仿宋" w:eastAsia="仿宋" w:hAnsi="仿宋" w:hint="eastAsia"/>
          <w:color w:val="000000"/>
          <w:sz w:val="32"/>
          <w:szCs w:val="32"/>
        </w:rPr>
        <w:t>1.16万元</w:t>
      </w:r>
      <w:r>
        <w:rPr>
          <w:rFonts w:ascii="仿宋" w:eastAsia="仿宋" w:hAnsi="仿宋" w:hint="eastAsia"/>
          <w:color w:val="000000"/>
          <w:sz w:val="32"/>
          <w:szCs w:val="32"/>
        </w:rPr>
        <w:t>、工会经费</w:t>
      </w:r>
      <w:r w:rsidR="00EE5C1A">
        <w:rPr>
          <w:rFonts w:ascii="仿宋" w:eastAsia="仿宋" w:hAnsi="仿宋" w:hint="eastAsia"/>
          <w:color w:val="000000"/>
          <w:sz w:val="32"/>
          <w:szCs w:val="32"/>
        </w:rPr>
        <w:t>40.6万元</w:t>
      </w:r>
      <w:r>
        <w:rPr>
          <w:rFonts w:ascii="仿宋" w:eastAsia="仿宋" w:hAnsi="仿宋" w:hint="eastAsia"/>
          <w:color w:val="000000"/>
          <w:sz w:val="32"/>
          <w:szCs w:val="32"/>
        </w:rPr>
        <w:t>、福利费</w:t>
      </w:r>
      <w:r w:rsidR="00EE5C1A">
        <w:rPr>
          <w:rFonts w:ascii="仿宋" w:eastAsia="仿宋" w:hAnsi="仿宋" w:hint="eastAsia"/>
          <w:color w:val="000000"/>
          <w:sz w:val="32"/>
          <w:szCs w:val="32"/>
        </w:rPr>
        <w:t>46.09万元</w:t>
      </w:r>
      <w:r>
        <w:rPr>
          <w:rFonts w:ascii="仿宋" w:eastAsia="仿宋" w:hAnsi="仿宋" w:hint="eastAsia"/>
          <w:color w:val="000000"/>
          <w:sz w:val="32"/>
          <w:szCs w:val="32"/>
        </w:rPr>
        <w:t>、公务用车运行维护费</w:t>
      </w:r>
      <w:r w:rsidR="00EE5C1A">
        <w:rPr>
          <w:rFonts w:ascii="仿宋" w:eastAsia="仿宋" w:hAnsi="仿宋" w:hint="eastAsia"/>
          <w:color w:val="000000"/>
          <w:sz w:val="32"/>
          <w:szCs w:val="32"/>
        </w:rPr>
        <w:t>1.58万元</w:t>
      </w:r>
      <w:r>
        <w:rPr>
          <w:rFonts w:ascii="仿宋" w:eastAsia="仿宋" w:hAnsi="仿宋" w:hint="eastAsia"/>
          <w:color w:val="000000"/>
          <w:sz w:val="32"/>
          <w:szCs w:val="32"/>
        </w:rPr>
        <w:t>、其他交通费</w:t>
      </w:r>
      <w:r w:rsidR="00EE5C1A">
        <w:rPr>
          <w:rFonts w:ascii="仿宋" w:eastAsia="仿宋" w:hAnsi="仿宋" w:hint="eastAsia"/>
          <w:color w:val="000000"/>
          <w:sz w:val="32"/>
          <w:szCs w:val="32"/>
        </w:rPr>
        <w:t>49.94万元</w:t>
      </w:r>
      <w:r>
        <w:rPr>
          <w:rFonts w:ascii="仿宋" w:eastAsia="仿宋" w:hAnsi="仿宋" w:hint="eastAsia"/>
          <w:color w:val="000000"/>
          <w:sz w:val="32"/>
          <w:szCs w:val="32"/>
        </w:rPr>
        <w:t>、其他商品和服务支出</w:t>
      </w:r>
      <w:r w:rsidR="00EE5C1A">
        <w:rPr>
          <w:rFonts w:ascii="仿宋" w:eastAsia="仿宋" w:hAnsi="仿宋" w:hint="eastAsia"/>
          <w:color w:val="000000"/>
          <w:sz w:val="32"/>
          <w:szCs w:val="32"/>
        </w:rPr>
        <w:t>10.73万元</w:t>
      </w:r>
      <w:r>
        <w:rPr>
          <w:rFonts w:ascii="仿宋" w:eastAsia="仿宋" w:hAnsi="仿宋" w:hint="eastAsia"/>
          <w:color w:val="000000"/>
          <w:sz w:val="32"/>
          <w:szCs w:val="32"/>
        </w:rPr>
        <w:t>。</w:t>
      </w:r>
    </w:p>
    <w:p w:rsidR="008C01BA" w:rsidRDefault="008C01BA" w:rsidP="008C01BA">
      <w:pPr>
        <w:spacing w:line="600" w:lineRule="exact"/>
        <w:ind w:firstLine="640"/>
        <w:outlineLvl w:val="1"/>
        <w:rPr>
          <w:rStyle w:val="2Char"/>
          <w:rFonts w:ascii="黑体" w:eastAsia="黑体" w:hAnsi="黑体"/>
          <w:b w:val="0"/>
        </w:rPr>
      </w:pPr>
      <w:bookmarkStart w:id="28" w:name="_Toc15396609"/>
      <w:bookmarkStart w:id="29"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28"/>
      <w:bookmarkEnd w:id="29"/>
    </w:p>
    <w:p w:rsidR="008C01BA" w:rsidRDefault="008C01BA" w:rsidP="008C01BA">
      <w:pPr>
        <w:spacing w:line="600" w:lineRule="exact"/>
        <w:ind w:firstLine="640"/>
        <w:outlineLvl w:val="2"/>
        <w:rPr>
          <w:rFonts w:ascii="仿宋" w:eastAsia="仿宋" w:hAnsi="仿宋"/>
          <w:b/>
          <w:color w:val="000000"/>
          <w:sz w:val="32"/>
          <w:szCs w:val="32"/>
        </w:rPr>
      </w:pPr>
      <w:bookmarkStart w:id="30" w:name="_Toc15377216"/>
      <w:r>
        <w:rPr>
          <w:rFonts w:ascii="仿宋" w:eastAsia="仿宋" w:hAnsi="仿宋" w:hint="eastAsia"/>
          <w:b/>
          <w:color w:val="000000"/>
          <w:sz w:val="32"/>
          <w:szCs w:val="32"/>
        </w:rPr>
        <w:t>（一）“三公”经费财政拨款支出决算总体情况说明</w:t>
      </w:r>
      <w:bookmarkEnd w:id="30"/>
    </w:p>
    <w:p w:rsidR="008C01BA" w:rsidRDefault="008C01BA" w:rsidP="008C01B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0C6F13">
        <w:rPr>
          <w:rFonts w:ascii="仿宋" w:eastAsia="仿宋" w:hAnsi="仿宋" w:hint="eastAsia"/>
          <w:color w:val="000000"/>
          <w:sz w:val="32"/>
          <w:szCs w:val="32"/>
        </w:rPr>
        <w:t>58</w:t>
      </w:r>
      <w:r>
        <w:rPr>
          <w:rFonts w:ascii="仿宋" w:eastAsia="仿宋" w:hAnsi="仿宋" w:hint="eastAsia"/>
          <w:color w:val="000000"/>
          <w:sz w:val="32"/>
          <w:szCs w:val="32"/>
        </w:rPr>
        <w:t>万元，完成预算</w:t>
      </w:r>
      <w:r w:rsidR="000C6F13">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8C01BA" w:rsidRDefault="008C01BA" w:rsidP="008C01BA">
      <w:pPr>
        <w:spacing w:line="600" w:lineRule="exact"/>
        <w:ind w:firstLine="640"/>
        <w:outlineLvl w:val="2"/>
        <w:rPr>
          <w:rFonts w:ascii="仿宋" w:eastAsia="仿宋" w:hAnsi="仿宋"/>
          <w:b/>
          <w:color w:val="000000"/>
          <w:sz w:val="32"/>
          <w:szCs w:val="32"/>
        </w:rPr>
      </w:pPr>
      <w:bookmarkStart w:id="31" w:name="_Toc15377217"/>
      <w:r>
        <w:rPr>
          <w:rFonts w:ascii="仿宋" w:eastAsia="仿宋" w:hAnsi="仿宋" w:hint="eastAsia"/>
          <w:b/>
          <w:color w:val="000000"/>
          <w:sz w:val="32"/>
          <w:szCs w:val="32"/>
        </w:rPr>
        <w:t>（二）“三公”经费财政拨款支出决算具体情况说明</w:t>
      </w:r>
      <w:bookmarkEnd w:id="31"/>
    </w:p>
    <w:p w:rsidR="008C01BA" w:rsidRDefault="008C01BA" w:rsidP="008C01BA">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342F84">
        <w:rPr>
          <w:rFonts w:ascii="仿宋" w:eastAsia="仿宋" w:hAnsi="仿宋" w:hint="eastAsia"/>
          <w:color w:val="000000"/>
          <w:sz w:val="32"/>
          <w:szCs w:val="32"/>
        </w:rPr>
        <w:t>0</w:t>
      </w:r>
      <w:r>
        <w:rPr>
          <w:rFonts w:ascii="仿宋" w:eastAsia="仿宋" w:hAnsi="仿宋" w:hint="eastAsia"/>
          <w:color w:val="000000"/>
          <w:sz w:val="32"/>
          <w:szCs w:val="32"/>
        </w:rPr>
        <w:t>万元，占</w:t>
      </w:r>
      <w:r w:rsidR="00342F8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342F84">
        <w:rPr>
          <w:rFonts w:ascii="仿宋" w:eastAsia="仿宋" w:hAnsi="仿宋" w:hint="eastAsia"/>
          <w:color w:val="000000"/>
          <w:sz w:val="32"/>
          <w:szCs w:val="32"/>
        </w:rPr>
        <w:t>48</w:t>
      </w:r>
      <w:r>
        <w:rPr>
          <w:rFonts w:ascii="仿宋" w:eastAsia="仿宋" w:hAnsi="仿宋" w:hint="eastAsia"/>
          <w:color w:val="000000"/>
          <w:sz w:val="32"/>
          <w:szCs w:val="32"/>
        </w:rPr>
        <w:t>万元，占</w:t>
      </w:r>
      <w:r w:rsidR="00342F84">
        <w:rPr>
          <w:rFonts w:ascii="仿宋" w:eastAsia="仿宋" w:hAnsi="仿宋" w:hint="eastAsia"/>
          <w:color w:val="000000"/>
          <w:sz w:val="32"/>
          <w:szCs w:val="32"/>
        </w:rPr>
        <w:t>82.76</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342F84">
        <w:rPr>
          <w:rFonts w:ascii="仿宋" w:eastAsia="仿宋" w:hAnsi="仿宋" w:hint="eastAsia"/>
          <w:color w:val="000000"/>
          <w:sz w:val="32"/>
          <w:szCs w:val="32"/>
        </w:rPr>
        <w:t>10</w:t>
      </w:r>
      <w:r>
        <w:rPr>
          <w:rFonts w:ascii="仿宋" w:eastAsia="仿宋" w:hAnsi="仿宋" w:hint="eastAsia"/>
          <w:color w:val="000000"/>
          <w:sz w:val="32"/>
          <w:szCs w:val="32"/>
        </w:rPr>
        <w:t>万元，占</w:t>
      </w:r>
      <w:r w:rsidR="00342F84">
        <w:rPr>
          <w:rFonts w:ascii="仿宋" w:eastAsia="仿宋" w:hAnsi="仿宋" w:hint="eastAsia"/>
          <w:color w:val="000000"/>
          <w:sz w:val="32"/>
          <w:szCs w:val="32"/>
        </w:rPr>
        <w:t>17.24</w:t>
      </w:r>
      <w:r>
        <w:rPr>
          <w:rFonts w:ascii="仿宋" w:eastAsia="仿宋" w:hAnsi="仿宋"/>
          <w:color w:val="000000"/>
          <w:sz w:val="32"/>
          <w:szCs w:val="32"/>
        </w:rPr>
        <w:t>%</w:t>
      </w:r>
      <w:r>
        <w:rPr>
          <w:rFonts w:ascii="仿宋" w:eastAsia="仿宋" w:hAnsi="仿宋" w:hint="eastAsia"/>
          <w:color w:val="000000"/>
          <w:sz w:val="32"/>
          <w:szCs w:val="32"/>
        </w:rPr>
        <w:t>。具体情况如下：</w:t>
      </w:r>
      <w:r w:rsidR="00CA5D30">
        <w:rPr>
          <w:rFonts w:ascii="仿宋" w:eastAsia="仿宋" w:hAnsi="仿宋" w:hint="eastAsia"/>
          <w:color w:val="000000"/>
          <w:sz w:val="32"/>
          <w:szCs w:val="32"/>
        </w:rPr>
        <w:t xml:space="preserve"> </w:t>
      </w:r>
    </w:p>
    <w:p w:rsidR="00CA5D30" w:rsidRDefault="00CA5D30" w:rsidP="008C01BA">
      <w:pPr>
        <w:spacing w:line="600" w:lineRule="exact"/>
        <w:ind w:firstLine="640"/>
        <w:rPr>
          <w:rFonts w:ascii="仿宋" w:eastAsia="仿宋" w:hAnsi="仿宋"/>
          <w:color w:val="000000"/>
          <w:sz w:val="32"/>
          <w:szCs w:val="32"/>
        </w:rPr>
      </w:pPr>
    </w:p>
    <w:p w:rsidR="00CA5D30" w:rsidRPr="00CA5D30" w:rsidRDefault="00CA5D30" w:rsidP="00CA5D30">
      <w:pPr>
        <w:widowControl/>
        <w:ind w:firstLineChars="350" w:firstLine="840"/>
        <w:jc w:val="left"/>
        <w:rPr>
          <w:rFonts w:ascii="宋体" w:hAnsi="宋体" w:cs="宋体"/>
          <w:kern w:val="0"/>
          <w:sz w:val="24"/>
        </w:rPr>
      </w:pPr>
      <w:r>
        <w:rPr>
          <w:rFonts w:ascii="宋体" w:hAnsi="宋体" w:cs="宋体"/>
          <w:noProof/>
          <w:kern w:val="0"/>
          <w:sz w:val="24"/>
        </w:rPr>
        <w:lastRenderedPageBreak/>
        <w:drawing>
          <wp:inline distT="0" distB="0" distL="0" distR="0">
            <wp:extent cx="3881604" cy="2353586"/>
            <wp:effectExtent l="19050" t="0" r="4596" b="0"/>
            <wp:docPr id="2" name="图片 1" descr="C:\Users\Administrator.PC201806281552\AppData\Roaming\Tencent\Users\235369631\QQ\WinTemp\RichOle\T%`R()VT2K@BYFXMHQNDJ}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C201806281552\AppData\Roaming\Tencent\Users\235369631\QQ\WinTemp\RichOle\T%`R()VT2K@BYFXMHQNDJ}6.png"/>
                    <pic:cNvPicPr>
                      <a:picLocks noChangeAspect="1" noChangeArrowheads="1"/>
                    </pic:cNvPicPr>
                  </pic:nvPicPr>
                  <pic:blipFill>
                    <a:blip r:embed="rId15"/>
                    <a:srcRect/>
                    <a:stretch>
                      <a:fillRect/>
                    </a:stretch>
                  </pic:blipFill>
                  <pic:spPr bwMode="auto">
                    <a:xfrm>
                      <a:off x="0" y="0"/>
                      <a:ext cx="3884188" cy="2355153"/>
                    </a:xfrm>
                    <a:prstGeom prst="rect">
                      <a:avLst/>
                    </a:prstGeom>
                    <a:noFill/>
                    <a:ln w="9525">
                      <a:noFill/>
                      <a:miter lim="800000"/>
                      <a:headEnd/>
                      <a:tailEnd/>
                    </a:ln>
                  </pic:spPr>
                </pic:pic>
              </a:graphicData>
            </a:graphic>
          </wp:inline>
        </w:drawing>
      </w:r>
    </w:p>
    <w:p w:rsidR="00CA5D30" w:rsidRDefault="00CA5D30" w:rsidP="008C01BA">
      <w:pPr>
        <w:spacing w:line="600" w:lineRule="exact"/>
        <w:ind w:firstLine="640"/>
        <w:rPr>
          <w:rFonts w:ascii="仿宋" w:eastAsia="仿宋" w:hAnsi="仿宋"/>
          <w:color w:val="000000"/>
          <w:sz w:val="32"/>
          <w:szCs w:val="32"/>
        </w:rPr>
      </w:pPr>
    </w:p>
    <w:p w:rsidR="008C01BA" w:rsidRDefault="008C01BA" w:rsidP="008C01BA">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8C01BA" w:rsidRPr="00003DCF" w:rsidRDefault="008C01BA" w:rsidP="008C01B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003DCF">
        <w:rPr>
          <w:rFonts w:ascii="仿宋_GB2312" w:eastAsia="仿宋_GB2312" w:hint="eastAsia"/>
          <w:color w:val="000000"/>
          <w:sz w:val="32"/>
          <w:szCs w:val="32"/>
        </w:rPr>
        <w:t>0</w:t>
      </w:r>
      <w:r>
        <w:rPr>
          <w:rFonts w:ascii="仿宋_GB2312" w:eastAsia="仿宋_GB2312" w:hint="eastAsia"/>
          <w:color w:val="000000"/>
          <w:sz w:val="32"/>
          <w:szCs w:val="32"/>
        </w:rPr>
        <w:t>万元，</w:t>
      </w:r>
      <w:r w:rsidRPr="008F336F">
        <w:rPr>
          <w:rStyle w:val="a7"/>
          <w:rFonts w:ascii="仿宋" w:eastAsia="仿宋" w:hAnsi="仿宋" w:hint="eastAsia"/>
          <w:b w:val="0"/>
          <w:bCs/>
          <w:color w:val="000000"/>
          <w:sz w:val="32"/>
          <w:szCs w:val="32"/>
        </w:rPr>
        <w:t>完成预算</w:t>
      </w:r>
      <w:r w:rsidR="00003DCF" w:rsidRPr="008F336F">
        <w:rPr>
          <w:rStyle w:val="a7"/>
          <w:rFonts w:ascii="仿宋" w:eastAsia="仿宋" w:hAnsi="仿宋" w:hint="eastAsia"/>
          <w:b w:val="0"/>
          <w:bCs/>
          <w:color w:val="000000"/>
          <w:sz w:val="32"/>
          <w:szCs w:val="32"/>
        </w:rPr>
        <w:t>0</w:t>
      </w:r>
      <w:r w:rsidRPr="008F336F">
        <w:rPr>
          <w:rStyle w:val="a7"/>
          <w:rFonts w:ascii="仿宋" w:eastAsia="仿宋" w:hAnsi="仿宋"/>
          <w:b w:val="0"/>
          <w:bCs/>
          <w:color w:val="000000"/>
          <w:sz w:val="32"/>
          <w:szCs w:val="32"/>
        </w:rPr>
        <w:t>%</w:t>
      </w:r>
      <w:r w:rsidRPr="008F336F">
        <w:rPr>
          <w:rStyle w:val="a7"/>
          <w:rFonts w:ascii="仿宋" w:eastAsia="仿宋" w:hAnsi="仿宋" w:hint="eastAsia"/>
          <w:b w:val="0"/>
          <w:bCs/>
          <w:color w:val="000000"/>
          <w:sz w:val="32"/>
          <w:szCs w:val="32"/>
        </w:rPr>
        <w:t>。</w:t>
      </w:r>
      <w:r w:rsidRPr="008F336F">
        <w:rPr>
          <w:rStyle w:val="a7"/>
          <w:rFonts w:ascii="仿宋" w:eastAsia="仿宋" w:hAnsi="仿宋" w:hint="eastAsia"/>
          <w:b w:val="0"/>
          <w:bCs/>
          <w:sz w:val="32"/>
          <w:szCs w:val="32"/>
        </w:rPr>
        <w:t>全年安排因公出国（境）团组</w:t>
      </w:r>
      <w:r w:rsidR="00003DCF" w:rsidRPr="008F336F">
        <w:rPr>
          <w:rStyle w:val="a7"/>
          <w:rFonts w:ascii="仿宋" w:eastAsia="仿宋" w:hAnsi="仿宋" w:hint="eastAsia"/>
          <w:b w:val="0"/>
          <w:bCs/>
          <w:sz w:val="32"/>
          <w:szCs w:val="32"/>
        </w:rPr>
        <w:t>0</w:t>
      </w:r>
      <w:r w:rsidRPr="008F336F">
        <w:rPr>
          <w:rStyle w:val="a7"/>
          <w:rFonts w:ascii="仿宋" w:eastAsia="仿宋" w:hAnsi="仿宋" w:hint="eastAsia"/>
          <w:b w:val="0"/>
          <w:bCs/>
          <w:sz w:val="32"/>
          <w:szCs w:val="32"/>
        </w:rPr>
        <w:t>次，出国（境）</w:t>
      </w:r>
      <w:r w:rsidR="00003DCF" w:rsidRPr="008F336F">
        <w:rPr>
          <w:rStyle w:val="a7"/>
          <w:rFonts w:ascii="仿宋" w:eastAsia="仿宋" w:hAnsi="仿宋" w:hint="eastAsia"/>
          <w:b w:val="0"/>
          <w:bCs/>
          <w:sz w:val="32"/>
          <w:szCs w:val="32"/>
        </w:rPr>
        <w:t>0</w:t>
      </w:r>
      <w:r w:rsidRPr="008F336F">
        <w:rPr>
          <w:rStyle w:val="a7"/>
          <w:rFonts w:ascii="仿宋" w:eastAsia="仿宋" w:hAnsi="仿宋" w:hint="eastAsia"/>
          <w:b w:val="0"/>
          <w:bCs/>
          <w:sz w:val="32"/>
          <w:szCs w:val="32"/>
        </w:rPr>
        <w:t>人。因公出国（境）支出决算比</w:t>
      </w:r>
      <w:r w:rsidRPr="008F336F">
        <w:rPr>
          <w:rStyle w:val="a7"/>
          <w:rFonts w:ascii="仿宋" w:eastAsia="仿宋" w:hAnsi="仿宋"/>
          <w:b w:val="0"/>
          <w:bCs/>
          <w:sz w:val="32"/>
          <w:szCs w:val="32"/>
        </w:rPr>
        <w:t>201</w:t>
      </w:r>
      <w:r w:rsidRPr="008F336F">
        <w:rPr>
          <w:rStyle w:val="a7"/>
          <w:rFonts w:ascii="仿宋" w:eastAsia="仿宋" w:hAnsi="仿宋" w:hint="eastAsia"/>
          <w:b w:val="0"/>
          <w:bCs/>
          <w:sz w:val="32"/>
          <w:szCs w:val="32"/>
        </w:rPr>
        <w:t>8年增加</w:t>
      </w:r>
      <w:r w:rsidRPr="008F336F">
        <w:rPr>
          <w:rStyle w:val="a7"/>
          <w:rFonts w:ascii="仿宋" w:eastAsia="仿宋" w:hAnsi="仿宋"/>
          <w:b w:val="0"/>
          <w:bCs/>
          <w:sz w:val="32"/>
          <w:szCs w:val="32"/>
        </w:rPr>
        <w:t>/</w:t>
      </w:r>
      <w:r w:rsidRPr="008F336F">
        <w:rPr>
          <w:rStyle w:val="a7"/>
          <w:rFonts w:ascii="仿宋" w:eastAsia="仿宋" w:hAnsi="仿宋" w:hint="eastAsia"/>
          <w:b w:val="0"/>
          <w:bCs/>
          <w:sz w:val="32"/>
          <w:szCs w:val="32"/>
        </w:rPr>
        <w:t>减少</w:t>
      </w:r>
      <w:r w:rsidR="00003DCF" w:rsidRPr="008F336F">
        <w:rPr>
          <w:rStyle w:val="a7"/>
          <w:rFonts w:ascii="仿宋" w:eastAsia="仿宋" w:hAnsi="仿宋" w:hint="eastAsia"/>
          <w:b w:val="0"/>
          <w:bCs/>
          <w:sz w:val="32"/>
          <w:szCs w:val="32"/>
        </w:rPr>
        <w:t>0</w:t>
      </w:r>
      <w:r w:rsidRPr="008F336F">
        <w:rPr>
          <w:rStyle w:val="a7"/>
          <w:rFonts w:ascii="仿宋" w:eastAsia="仿宋" w:hAnsi="仿宋" w:hint="eastAsia"/>
          <w:b w:val="0"/>
          <w:bCs/>
          <w:sz w:val="32"/>
          <w:szCs w:val="32"/>
        </w:rPr>
        <w:t>万元，增长</w:t>
      </w:r>
      <w:r w:rsidRPr="008F336F">
        <w:rPr>
          <w:rStyle w:val="a7"/>
          <w:rFonts w:ascii="仿宋" w:eastAsia="仿宋" w:hAnsi="仿宋"/>
          <w:b w:val="0"/>
          <w:bCs/>
          <w:sz w:val="32"/>
          <w:szCs w:val="32"/>
        </w:rPr>
        <w:t>/</w:t>
      </w:r>
      <w:r w:rsidRPr="008F336F">
        <w:rPr>
          <w:rStyle w:val="a7"/>
          <w:rFonts w:ascii="仿宋" w:eastAsia="仿宋" w:hAnsi="仿宋" w:hint="eastAsia"/>
          <w:b w:val="0"/>
          <w:bCs/>
          <w:sz w:val="32"/>
          <w:szCs w:val="32"/>
        </w:rPr>
        <w:t>下降</w:t>
      </w:r>
      <w:r w:rsidR="00003DCF" w:rsidRPr="008F336F">
        <w:rPr>
          <w:rStyle w:val="a7"/>
          <w:rFonts w:ascii="仿宋" w:eastAsia="仿宋" w:hAnsi="仿宋" w:hint="eastAsia"/>
          <w:b w:val="0"/>
          <w:bCs/>
          <w:sz w:val="32"/>
          <w:szCs w:val="32"/>
        </w:rPr>
        <w:t>0</w:t>
      </w:r>
      <w:r w:rsidRPr="008F336F">
        <w:rPr>
          <w:rStyle w:val="a7"/>
          <w:rFonts w:ascii="仿宋" w:eastAsia="仿宋" w:hAnsi="仿宋"/>
          <w:b w:val="0"/>
          <w:bCs/>
          <w:sz w:val="32"/>
          <w:szCs w:val="32"/>
        </w:rPr>
        <w:t>%</w:t>
      </w:r>
      <w:r w:rsidRPr="008F336F">
        <w:rPr>
          <w:rStyle w:val="a7"/>
          <w:rFonts w:ascii="仿宋" w:eastAsia="仿宋" w:hAnsi="仿宋" w:hint="eastAsia"/>
          <w:b w:val="0"/>
          <w:bCs/>
          <w:sz w:val="32"/>
          <w:szCs w:val="32"/>
        </w:rPr>
        <w:t>。</w:t>
      </w:r>
    </w:p>
    <w:p w:rsidR="008C01BA" w:rsidRPr="008F336F" w:rsidRDefault="008C01BA" w:rsidP="008C01BA">
      <w:pPr>
        <w:spacing w:line="600" w:lineRule="exact"/>
        <w:ind w:firstLine="640"/>
        <w:rPr>
          <w:rStyle w:val="a7"/>
          <w:rFonts w:ascii="仿宋" w:eastAsia="仿宋" w:hAnsi="仿宋"/>
          <w:b w:val="0"/>
          <w:bCs/>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003DCF">
        <w:rPr>
          <w:rFonts w:ascii="仿宋_GB2312" w:eastAsia="仿宋_GB2312" w:hint="eastAsia"/>
          <w:color w:val="000000"/>
          <w:sz w:val="32"/>
          <w:szCs w:val="32"/>
        </w:rPr>
        <w:t>48</w:t>
      </w:r>
      <w:r>
        <w:rPr>
          <w:rFonts w:ascii="仿宋_GB2312" w:eastAsia="仿宋_GB2312" w:hint="eastAsia"/>
          <w:color w:val="000000"/>
          <w:sz w:val="32"/>
          <w:szCs w:val="32"/>
        </w:rPr>
        <w:t>万元,</w:t>
      </w:r>
      <w:r w:rsidRPr="008F336F">
        <w:rPr>
          <w:rStyle w:val="a7"/>
          <w:rFonts w:ascii="仿宋" w:eastAsia="仿宋" w:hAnsi="仿宋" w:hint="eastAsia"/>
          <w:b w:val="0"/>
          <w:bCs/>
          <w:color w:val="000000"/>
          <w:sz w:val="32"/>
          <w:szCs w:val="32"/>
        </w:rPr>
        <w:t>完成预算</w:t>
      </w:r>
      <w:r w:rsidR="00003DCF" w:rsidRPr="008F336F">
        <w:rPr>
          <w:rStyle w:val="a7"/>
          <w:rFonts w:ascii="仿宋" w:eastAsia="仿宋" w:hAnsi="仿宋" w:hint="eastAsia"/>
          <w:b w:val="0"/>
          <w:bCs/>
          <w:color w:val="000000"/>
          <w:sz w:val="32"/>
          <w:szCs w:val="32"/>
        </w:rPr>
        <w:t>100</w:t>
      </w:r>
      <w:r w:rsidRPr="008F336F">
        <w:rPr>
          <w:rStyle w:val="a7"/>
          <w:rFonts w:ascii="仿宋" w:eastAsia="仿宋" w:hAnsi="仿宋"/>
          <w:b w:val="0"/>
          <w:bCs/>
          <w:color w:val="000000"/>
          <w:sz w:val="32"/>
          <w:szCs w:val="32"/>
        </w:rPr>
        <w:t>%</w:t>
      </w:r>
      <w:r w:rsidRPr="008F336F">
        <w:rPr>
          <w:rStyle w:val="a7"/>
          <w:rFonts w:ascii="仿宋" w:eastAsia="仿宋" w:hAnsi="仿宋" w:hint="eastAsia"/>
          <w:b w:val="0"/>
          <w:bCs/>
          <w:color w:val="000000"/>
          <w:sz w:val="32"/>
          <w:szCs w:val="32"/>
        </w:rPr>
        <w:t>。</w:t>
      </w:r>
      <w:r w:rsidRPr="008F336F">
        <w:rPr>
          <w:rStyle w:val="a7"/>
          <w:rFonts w:ascii="仿宋" w:eastAsia="仿宋" w:hAnsi="仿宋" w:hint="eastAsia"/>
          <w:b w:val="0"/>
          <w:bCs/>
          <w:sz w:val="32"/>
          <w:szCs w:val="32"/>
        </w:rPr>
        <w:t>公务用车购置及运行维护费支出决算比</w:t>
      </w:r>
      <w:r w:rsidRPr="008F336F">
        <w:rPr>
          <w:rStyle w:val="a7"/>
          <w:rFonts w:ascii="仿宋" w:eastAsia="仿宋" w:hAnsi="仿宋"/>
          <w:b w:val="0"/>
          <w:bCs/>
          <w:sz w:val="32"/>
          <w:szCs w:val="32"/>
        </w:rPr>
        <w:t>201</w:t>
      </w:r>
      <w:r w:rsidRPr="008F336F">
        <w:rPr>
          <w:rStyle w:val="a7"/>
          <w:rFonts w:ascii="仿宋" w:eastAsia="仿宋" w:hAnsi="仿宋" w:hint="eastAsia"/>
          <w:b w:val="0"/>
          <w:bCs/>
          <w:sz w:val="32"/>
          <w:szCs w:val="32"/>
        </w:rPr>
        <w:t>8</w:t>
      </w:r>
      <w:r w:rsidR="005D385A" w:rsidRPr="008F336F">
        <w:rPr>
          <w:rStyle w:val="a7"/>
          <w:rFonts w:ascii="仿宋" w:eastAsia="仿宋" w:hAnsi="仿宋" w:hint="eastAsia"/>
          <w:b w:val="0"/>
          <w:bCs/>
          <w:sz w:val="32"/>
          <w:szCs w:val="32"/>
        </w:rPr>
        <w:t>年</w:t>
      </w:r>
      <w:r w:rsidRPr="008F336F">
        <w:rPr>
          <w:rStyle w:val="a7"/>
          <w:rFonts w:ascii="仿宋" w:eastAsia="仿宋" w:hAnsi="仿宋" w:hint="eastAsia"/>
          <w:b w:val="0"/>
          <w:bCs/>
          <w:sz w:val="32"/>
          <w:szCs w:val="32"/>
        </w:rPr>
        <w:t>减少</w:t>
      </w:r>
      <w:r w:rsidR="00003DCF" w:rsidRPr="008F336F">
        <w:rPr>
          <w:rStyle w:val="a7"/>
          <w:rFonts w:ascii="仿宋" w:eastAsia="仿宋" w:hAnsi="仿宋" w:hint="eastAsia"/>
          <w:b w:val="0"/>
          <w:bCs/>
          <w:sz w:val="32"/>
          <w:szCs w:val="32"/>
        </w:rPr>
        <w:t>53.87万元，</w:t>
      </w:r>
      <w:r w:rsidRPr="008F336F">
        <w:rPr>
          <w:rStyle w:val="a7"/>
          <w:rFonts w:ascii="仿宋" w:eastAsia="仿宋" w:hAnsi="仿宋" w:hint="eastAsia"/>
          <w:b w:val="0"/>
          <w:bCs/>
          <w:sz w:val="32"/>
          <w:szCs w:val="32"/>
        </w:rPr>
        <w:t>下降</w:t>
      </w:r>
      <w:r w:rsidR="00003DCF" w:rsidRPr="008F336F">
        <w:rPr>
          <w:rStyle w:val="a7"/>
          <w:rFonts w:ascii="仿宋" w:eastAsia="仿宋" w:hAnsi="仿宋" w:hint="eastAsia"/>
          <w:b w:val="0"/>
          <w:bCs/>
          <w:sz w:val="32"/>
          <w:szCs w:val="32"/>
        </w:rPr>
        <w:t>52.88</w:t>
      </w:r>
      <w:r w:rsidRPr="008F336F">
        <w:rPr>
          <w:rStyle w:val="a7"/>
          <w:rFonts w:ascii="仿宋" w:eastAsia="仿宋" w:hAnsi="仿宋"/>
          <w:b w:val="0"/>
          <w:bCs/>
          <w:sz w:val="32"/>
          <w:szCs w:val="32"/>
        </w:rPr>
        <w:t>%</w:t>
      </w:r>
      <w:r w:rsidRPr="008F336F">
        <w:rPr>
          <w:rStyle w:val="a7"/>
          <w:rFonts w:ascii="仿宋" w:eastAsia="仿宋" w:hAnsi="仿宋" w:hint="eastAsia"/>
          <w:b w:val="0"/>
          <w:bCs/>
          <w:sz w:val="32"/>
          <w:szCs w:val="32"/>
        </w:rPr>
        <w:t>。主要原因是</w:t>
      </w:r>
      <w:r w:rsidR="00DD70E8" w:rsidRPr="008F336F">
        <w:rPr>
          <w:rStyle w:val="a7"/>
          <w:rFonts w:ascii="仿宋" w:eastAsia="仿宋" w:hint="eastAsia"/>
          <w:b w:val="0"/>
          <w:bCs/>
          <w:sz w:val="32"/>
          <w:szCs w:val="32"/>
        </w:rPr>
        <w:t>主要是2019年车辆购置尚在采购中，公务用车运行维护费减少7.69%，主要是车辆更新，减少维修费、燃油费。</w:t>
      </w:r>
    </w:p>
    <w:p w:rsidR="008C01BA" w:rsidRPr="008F336F" w:rsidRDefault="008C01BA" w:rsidP="008F336F">
      <w:pPr>
        <w:spacing w:line="600" w:lineRule="exact"/>
        <w:ind w:firstLineChars="200" w:firstLine="640"/>
        <w:rPr>
          <w:rStyle w:val="a7"/>
          <w:rFonts w:ascii="仿宋" w:eastAsia="仿宋"/>
          <w:b w:val="0"/>
          <w:bCs/>
          <w:sz w:val="32"/>
          <w:szCs w:val="32"/>
        </w:rPr>
      </w:pPr>
      <w:r w:rsidRPr="008F336F">
        <w:rPr>
          <w:rStyle w:val="a7"/>
          <w:rFonts w:ascii="仿宋" w:eastAsia="仿宋" w:hint="eastAsia"/>
          <w:b w:val="0"/>
          <w:bCs/>
          <w:sz w:val="32"/>
          <w:szCs w:val="32"/>
        </w:rPr>
        <w:t>其中：公务用车购置支出</w:t>
      </w:r>
      <w:r w:rsidR="008F336F" w:rsidRPr="008F336F">
        <w:rPr>
          <w:rStyle w:val="a7"/>
          <w:rFonts w:ascii="仿宋" w:eastAsia="仿宋" w:hint="eastAsia"/>
          <w:b w:val="0"/>
          <w:bCs/>
          <w:sz w:val="32"/>
          <w:szCs w:val="32"/>
        </w:rPr>
        <w:t>0</w:t>
      </w:r>
      <w:r w:rsidRPr="008F336F">
        <w:rPr>
          <w:rStyle w:val="a7"/>
          <w:rFonts w:ascii="仿宋" w:eastAsia="仿宋" w:hint="eastAsia"/>
          <w:b w:val="0"/>
          <w:bCs/>
          <w:sz w:val="32"/>
          <w:szCs w:val="32"/>
        </w:rPr>
        <w:t>万元。全年按规定更新购置公务用车</w:t>
      </w:r>
      <w:r w:rsidR="008F336F" w:rsidRPr="008F336F">
        <w:rPr>
          <w:rStyle w:val="a7"/>
          <w:rFonts w:ascii="仿宋" w:eastAsia="仿宋" w:hint="eastAsia"/>
          <w:b w:val="0"/>
          <w:bCs/>
          <w:sz w:val="32"/>
          <w:szCs w:val="32"/>
        </w:rPr>
        <w:t>0</w:t>
      </w:r>
      <w:r w:rsidRPr="008F336F">
        <w:rPr>
          <w:rStyle w:val="a7"/>
          <w:rFonts w:ascii="仿宋" w:eastAsia="仿宋" w:hint="eastAsia"/>
          <w:b w:val="0"/>
          <w:bCs/>
          <w:sz w:val="32"/>
          <w:szCs w:val="32"/>
        </w:rPr>
        <w:t>辆，金额</w:t>
      </w:r>
      <w:r w:rsidR="008F336F" w:rsidRPr="008F336F">
        <w:rPr>
          <w:rStyle w:val="a7"/>
          <w:rFonts w:ascii="仿宋" w:eastAsia="仿宋" w:hint="eastAsia"/>
          <w:b w:val="0"/>
          <w:bCs/>
          <w:sz w:val="32"/>
          <w:szCs w:val="32"/>
        </w:rPr>
        <w:t>0</w:t>
      </w:r>
      <w:r w:rsidRPr="008F336F">
        <w:rPr>
          <w:rStyle w:val="a7"/>
          <w:rFonts w:ascii="仿宋" w:eastAsia="仿宋"/>
          <w:b w:val="0"/>
          <w:bCs/>
          <w:sz w:val="32"/>
          <w:szCs w:val="32"/>
        </w:rPr>
        <w:t>元。</w:t>
      </w:r>
      <w:r w:rsidRPr="008F336F">
        <w:rPr>
          <w:rStyle w:val="a7"/>
          <w:rFonts w:ascii="仿宋" w:eastAsia="仿宋" w:hint="eastAsia"/>
          <w:b w:val="0"/>
          <w:bCs/>
          <w:sz w:val="32"/>
          <w:szCs w:val="32"/>
        </w:rPr>
        <w:t>截至</w:t>
      </w:r>
      <w:r w:rsidRPr="008F336F">
        <w:rPr>
          <w:rStyle w:val="a7"/>
          <w:rFonts w:ascii="仿宋" w:eastAsia="仿宋"/>
          <w:b w:val="0"/>
          <w:bCs/>
          <w:sz w:val="32"/>
          <w:szCs w:val="32"/>
        </w:rPr>
        <w:t>201</w:t>
      </w:r>
      <w:r w:rsidRPr="008F336F">
        <w:rPr>
          <w:rStyle w:val="a7"/>
          <w:rFonts w:ascii="仿宋" w:eastAsia="仿宋" w:hint="eastAsia"/>
          <w:b w:val="0"/>
          <w:bCs/>
          <w:sz w:val="32"/>
          <w:szCs w:val="32"/>
        </w:rPr>
        <w:t>9年</w:t>
      </w:r>
      <w:r w:rsidRPr="008F336F">
        <w:rPr>
          <w:rStyle w:val="a7"/>
          <w:rFonts w:ascii="仿宋" w:eastAsia="仿宋"/>
          <w:b w:val="0"/>
          <w:bCs/>
          <w:sz w:val="32"/>
          <w:szCs w:val="32"/>
        </w:rPr>
        <w:t>12</w:t>
      </w:r>
      <w:r w:rsidRPr="008F336F">
        <w:rPr>
          <w:rStyle w:val="a7"/>
          <w:rFonts w:ascii="仿宋" w:eastAsia="仿宋" w:hint="eastAsia"/>
          <w:b w:val="0"/>
          <w:bCs/>
          <w:sz w:val="32"/>
          <w:szCs w:val="32"/>
        </w:rPr>
        <w:t>月底，单位共有公务用车</w:t>
      </w:r>
      <w:r w:rsidR="008F336F" w:rsidRPr="008F336F">
        <w:rPr>
          <w:rStyle w:val="a7"/>
          <w:rFonts w:ascii="仿宋" w:eastAsia="仿宋" w:hint="eastAsia"/>
          <w:b w:val="0"/>
          <w:bCs/>
          <w:sz w:val="32"/>
          <w:szCs w:val="32"/>
        </w:rPr>
        <w:t>8</w:t>
      </w:r>
      <w:r w:rsidRPr="008F336F">
        <w:rPr>
          <w:rStyle w:val="a7"/>
          <w:rFonts w:ascii="仿宋" w:eastAsia="仿宋" w:hint="eastAsia"/>
          <w:b w:val="0"/>
          <w:bCs/>
          <w:sz w:val="32"/>
          <w:szCs w:val="32"/>
        </w:rPr>
        <w:t>辆，其中：主要领导干部用车</w:t>
      </w:r>
      <w:r w:rsidR="008F336F" w:rsidRPr="008F336F">
        <w:rPr>
          <w:rStyle w:val="a7"/>
          <w:rFonts w:ascii="仿宋" w:eastAsia="仿宋" w:hint="eastAsia"/>
          <w:b w:val="0"/>
          <w:bCs/>
          <w:sz w:val="32"/>
          <w:szCs w:val="32"/>
        </w:rPr>
        <w:t>0</w:t>
      </w:r>
      <w:r w:rsidRPr="008F336F">
        <w:rPr>
          <w:rStyle w:val="a7"/>
          <w:rFonts w:ascii="仿宋" w:eastAsia="仿宋" w:hint="eastAsia"/>
          <w:b w:val="0"/>
          <w:bCs/>
          <w:sz w:val="32"/>
          <w:szCs w:val="32"/>
        </w:rPr>
        <w:t>辆、机要通信用车</w:t>
      </w:r>
      <w:r w:rsidR="008F336F" w:rsidRPr="008F336F">
        <w:rPr>
          <w:rStyle w:val="a7"/>
          <w:rFonts w:ascii="仿宋" w:eastAsia="仿宋" w:hint="eastAsia"/>
          <w:b w:val="0"/>
          <w:bCs/>
          <w:sz w:val="32"/>
          <w:szCs w:val="32"/>
        </w:rPr>
        <w:t>0</w:t>
      </w:r>
      <w:r w:rsidRPr="008F336F">
        <w:rPr>
          <w:rStyle w:val="a7"/>
          <w:rFonts w:ascii="仿宋" w:eastAsia="仿宋" w:hint="eastAsia"/>
          <w:b w:val="0"/>
          <w:bCs/>
          <w:sz w:val="32"/>
          <w:szCs w:val="32"/>
        </w:rPr>
        <w:t>辆、应急保障用车</w:t>
      </w:r>
      <w:r w:rsidR="008F336F" w:rsidRPr="008F336F">
        <w:rPr>
          <w:rStyle w:val="a7"/>
          <w:rFonts w:ascii="仿宋" w:eastAsia="仿宋" w:hint="eastAsia"/>
          <w:b w:val="0"/>
          <w:bCs/>
          <w:sz w:val="32"/>
          <w:szCs w:val="32"/>
        </w:rPr>
        <w:t>0</w:t>
      </w:r>
      <w:r w:rsidRPr="008F336F">
        <w:rPr>
          <w:rStyle w:val="a7"/>
          <w:rFonts w:ascii="仿宋" w:eastAsia="仿宋" w:hint="eastAsia"/>
          <w:b w:val="0"/>
          <w:bCs/>
          <w:sz w:val="32"/>
          <w:szCs w:val="32"/>
        </w:rPr>
        <w:t>辆、 执法执勤用车</w:t>
      </w:r>
      <w:r w:rsidR="008F336F" w:rsidRPr="008F336F">
        <w:rPr>
          <w:rStyle w:val="a7"/>
          <w:rFonts w:ascii="仿宋" w:eastAsia="仿宋" w:hint="eastAsia"/>
          <w:b w:val="0"/>
          <w:bCs/>
          <w:sz w:val="32"/>
          <w:szCs w:val="32"/>
        </w:rPr>
        <w:t>8</w:t>
      </w:r>
      <w:r w:rsidRPr="008F336F">
        <w:rPr>
          <w:rStyle w:val="a7"/>
          <w:rFonts w:ascii="仿宋" w:eastAsia="仿宋" w:hint="eastAsia"/>
          <w:b w:val="0"/>
          <w:bCs/>
          <w:sz w:val="32"/>
          <w:szCs w:val="32"/>
        </w:rPr>
        <w:t>辆</w:t>
      </w:r>
      <w:r w:rsidR="008F336F" w:rsidRPr="008F336F">
        <w:rPr>
          <w:rStyle w:val="a7"/>
          <w:rFonts w:ascii="仿宋" w:eastAsia="仿宋" w:hint="eastAsia"/>
          <w:b w:val="0"/>
          <w:bCs/>
          <w:sz w:val="32"/>
          <w:szCs w:val="32"/>
        </w:rPr>
        <w:t>。</w:t>
      </w:r>
    </w:p>
    <w:p w:rsidR="008C01BA" w:rsidRPr="008F336F" w:rsidRDefault="008C01BA" w:rsidP="008C01BA">
      <w:pPr>
        <w:spacing w:line="600" w:lineRule="exact"/>
        <w:ind w:firstLine="640"/>
        <w:rPr>
          <w:rFonts w:ascii="仿宋_GB2312" w:eastAsia="仿宋_GB2312"/>
          <w:b/>
          <w:color w:val="000000"/>
          <w:sz w:val="32"/>
          <w:szCs w:val="32"/>
        </w:rPr>
      </w:pPr>
      <w:r w:rsidRPr="008F336F">
        <w:rPr>
          <w:rStyle w:val="a7"/>
          <w:rFonts w:ascii="仿宋" w:eastAsia="仿宋" w:hint="eastAsia"/>
          <w:b w:val="0"/>
          <w:bCs/>
          <w:sz w:val="32"/>
          <w:szCs w:val="32"/>
        </w:rPr>
        <w:t>公务用车运行维护费支出</w:t>
      </w:r>
      <w:r w:rsidR="00B670E8">
        <w:rPr>
          <w:rStyle w:val="a7"/>
          <w:rFonts w:ascii="仿宋" w:eastAsia="仿宋" w:hint="eastAsia"/>
          <w:b w:val="0"/>
          <w:bCs/>
          <w:sz w:val="32"/>
          <w:szCs w:val="32"/>
        </w:rPr>
        <w:t>48</w:t>
      </w:r>
      <w:r w:rsidRPr="008F336F">
        <w:rPr>
          <w:rStyle w:val="a7"/>
          <w:rFonts w:ascii="仿宋" w:eastAsia="仿宋" w:hint="eastAsia"/>
          <w:b w:val="0"/>
          <w:bCs/>
          <w:sz w:val="32"/>
          <w:szCs w:val="32"/>
        </w:rPr>
        <w:t>万元。主要用于</w:t>
      </w:r>
      <w:r w:rsidR="00B670E8">
        <w:rPr>
          <w:rStyle w:val="a7"/>
          <w:rFonts w:ascii="仿宋" w:eastAsia="仿宋" w:hint="eastAsia"/>
          <w:b w:val="0"/>
          <w:bCs/>
          <w:sz w:val="32"/>
          <w:szCs w:val="32"/>
        </w:rPr>
        <w:t>侦查办案</w:t>
      </w:r>
      <w:r w:rsidRPr="008F336F">
        <w:rPr>
          <w:rStyle w:val="a7"/>
          <w:rFonts w:ascii="仿宋" w:eastAsia="仿宋" w:hint="eastAsia"/>
          <w:b w:val="0"/>
          <w:bCs/>
          <w:sz w:val="32"/>
          <w:szCs w:val="32"/>
        </w:rPr>
        <w:t>等所需的公务用车燃料费、维修费、过路过桥费、保险费等支出</w:t>
      </w:r>
      <w:r w:rsidRPr="008F336F">
        <w:rPr>
          <w:rFonts w:ascii="仿宋_GB2312" w:eastAsia="仿宋_GB2312" w:hint="eastAsia"/>
          <w:b/>
          <w:color w:val="000000"/>
          <w:sz w:val="32"/>
          <w:szCs w:val="32"/>
        </w:rPr>
        <w:t>。</w:t>
      </w:r>
    </w:p>
    <w:p w:rsidR="00B670E8" w:rsidRDefault="008C01BA" w:rsidP="008C01BA">
      <w:pPr>
        <w:spacing w:line="600" w:lineRule="exact"/>
        <w:ind w:firstLine="640"/>
        <w:rPr>
          <w:rStyle w:val="a7"/>
          <w:rFonts w:ascii="仿宋" w:eastAsia="仿宋"/>
          <w:b w:val="0"/>
          <w:bCs/>
          <w:sz w:val="32"/>
          <w:szCs w:val="32"/>
        </w:rPr>
      </w:pPr>
      <w:r>
        <w:rPr>
          <w:rFonts w:ascii="仿宋_GB2312" w:eastAsia="仿宋_GB2312"/>
          <w:b/>
          <w:color w:val="000000"/>
          <w:sz w:val="32"/>
          <w:szCs w:val="32"/>
        </w:rPr>
        <w:lastRenderedPageBreak/>
        <w:t>3.</w:t>
      </w:r>
      <w:r>
        <w:rPr>
          <w:rFonts w:ascii="仿宋_GB2312" w:eastAsia="仿宋_GB2312" w:hint="eastAsia"/>
          <w:b/>
          <w:color w:val="000000"/>
          <w:sz w:val="32"/>
          <w:szCs w:val="32"/>
        </w:rPr>
        <w:t>公务接待费支出</w:t>
      </w:r>
      <w:r w:rsidR="00B670E8">
        <w:rPr>
          <w:rFonts w:ascii="仿宋_GB2312" w:eastAsia="仿宋_GB2312" w:hint="eastAsia"/>
          <w:color w:val="000000"/>
          <w:sz w:val="32"/>
          <w:szCs w:val="32"/>
        </w:rPr>
        <w:t>10</w:t>
      </w:r>
      <w:r>
        <w:rPr>
          <w:rFonts w:ascii="仿宋_GB2312" w:eastAsia="仿宋_GB2312" w:hint="eastAsia"/>
          <w:color w:val="000000"/>
          <w:sz w:val="32"/>
          <w:szCs w:val="32"/>
        </w:rPr>
        <w:t>万元，</w:t>
      </w:r>
      <w:r w:rsidRPr="00B670E8">
        <w:rPr>
          <w:rStyle w:val="a7"/>
          <w:rFonts w:ascii="仿宋" w:eastAsia="仿宋" w:hint="eastAsia"/>
          <w:b w:val="0"/>
          <w:bCs/>
          <w:sz w:val="32"/>
          <w:szCs w:val="32"/>
        </w:rPr>
        <w:t>完成预算</w:t>
      </w:r>
      <w:r w:rsidR="00B670E8" w:rsidRPr="00B670E8">
        <w:rPr>
          <w:rStyle w:val="a7"/>
          <w:rFonts w:ascii="仿宋" w:eastAsia="仿宋" w:hint="eastAsia"/>
          <w:b w:val="0"/>
          <w:bCs/>
          <w:sz w:val="32"/>
          <w:szCs w:val="32"/>
        </w:rPr>
        <w:t>100</w:t>
      </w:r>
      <w:r w:rsidRPr="00B670E8">
        <w:rPr>
          <w:rStyle w:val="a7"/>
          <w:rFonts w:ascii="仿宋" w:eastAsia="仿宋"/>
          <w:b w:val="0"/>
          <w:bCs/>
          <w:sz w:val="32"/>
          <w:szCs w:val="32"/>
        </w:rPr>
        <w:t>%</w:t>
      </w:r>
      <w:r w:rsidRPr="00B670E8">
        <w:rPr>
          <w:rStyle w:val="a7"/>
          <w:rFonts w:ascii="仿宋" w:eastAsia="仿宋" w:hint="eastAsia"/>
          <w:b w:val="0"/>
          <w:bCs/>
          <w:sz w:val="32"/>
          <w:szCs w:val="32"/>
        </w:rPr>
        <w:t>。公务接待费支出决算比</w:t>
      </w:r>
      <w:r w:rsidRPr="00B670E8">
        <w:rPr>
          <w:rStyle w:val="a7"/>
          <w:rFonts w:ascii="仿宋" w:eastAsia="仿宋"/>
          <w:b w:val="0"/>
          <w:bCs/>
          <w:sz w:val="32"/>
          <w:szCs w:val="32"/>
        </w:rPr>
        <w:t>201</w:t>
      </w:r>
      <w:r w:rsidRPr="00B670E8">
        <w:rPr>
          <w:rStyle w:val="a7"/>
          <w:rFonts w:ascii="仿宋" w:eastAsia="仿宋" w:hint="eastAsia"/>
          <w:b w:val="0"/>
          <w:bCs/>
          <w:sz w:val="32"/>
          <w:szCs w:val="32"/>
        </w:rPr>
        <w:t>8年增加</w:t>
      </w:r>
      <w:r w:rsidR="00B670E8" w:rsidRPr="00B670E8">
        <w:rPr>
          <w:rStyle w:val="a7"/>
          <w:rFonts w:ascii="仿宋" w:eastAsia="仿宋" w:hint="eastAsia"/>
          <w:b w:val="0"/>
          <w:bCs/>
          <w:sz w:val="32"/>
          <w:szCs w:val="32"/>
        </w:rPr>
        <w:t>0.01</w:t>
      </w:r>
      <w:r w:rsidRPr="00B670E8">
        <w:rPr>
          <w:rStyle w:val="a7"/>
          <w:rFonts w:ascii="仿宋" w:eastAsia="仿宋" w:hint="eastAsia"/>
          <w:b w:val="0"/>
          <w:bCs/>
          <w:sz w:val="32"/>
          <w:szCs w:val="32"/>
        </w:rPr>
        <w:t>万元，增长</w:t>
      </w:r>
      <w:r w:rsidR="00B670E8" w:rsidRPr="00B670E8">
        <w:rPr>
          <w:rStyle w:val="a7"/>
          <w:rFonts w:ascii="仿宋" w:eastAsia="仿宋" w:hint="eastAsia"/>
          <w:b w:val="0"/>
          <w:bCs/>
          <w:sz w:val="32"/>
          <w:szCs w:val="32"/>
        </w:rPr>
        <w:t>0.1</w:t>
      </w:r>
      <w:r w:rsidRPr="00B670E8">
        <w:rPr>
          <w:rStyle w:val="a7"/>
          <w:rFonts w:ascii="仿宋" w:eastAsia="仿宋"/>
          <w:b w:val="0"/>
          <w:bCs/>
          <w:sz w:val="32"/>
          <w:szCs w:val="32"/>
        </w:rPr>
        <w:t>%</w:t>
      </w:r>
      <w:r w:rsidRPr="00B670E8">
        <w:rPr>
          <w:rStyle w:val="a7"/>
          <w:rFonts w:ascii="仿宋" w:eastAsia="仿宋" w:hint="eastAsia"/>
          <w:b w:val="0"/>
          <w:bCs/>
          <w:sz w:val="32"/>
          <w:szCs w:val="32"/>
        </w:rPr>
        <w:t>。主要原因是</w:t>
      </w:r>
      <w:r w:rsidR="00B670E8">
        <w:rPr>
          <w:rStyle w:val="a7"/>
          <w:rFonts w:ascii="仿宋" w:eastAsia="仿宋" w:hint="eastAsia"/>
          <w:b w:val="0"/>
          <w:bCs/>
          <w:sz w:val="32"/>
          <w:szCs w:val="32"/>
        </w:rPr>
        <w:t>物价上涨。</w:t>
      </w:r>
    </w:p>
    <w:p w:rsidR="008C01BA" w:rsidRPr="00B670E8" w:rsidRDefault="008C01BA" w:rsidP="00B670E8">
      <w:pPr>
        <w:spacing w:line="600" w:lineRule="exact"/>
        <w:ind w:firstLine="640"/>
        <w:rPr>
          <w:rStyle w:val="a7"/>
          <w:rFonts w:ascii="仿宋" w:eastAsia="仿宋"/>
          <w:b w:val="0"/>
          <w:bCs/>
          <w:sz w:val="32"/>
          <w:szCs w:val="32"/>
        </w:rPr>
      </w:pPr>
      <w:r w:rsidRPr="00B670E8">
        <w:rPr>
          <w:rStyle w:val="a7"/>
          <w:rFonts w:ascii="仿宋" w:eastAsia="仿宋" w:hint="eastAsia"/>
          <w:b w:val="0"/>
          <w:bCs/>
          <w:sz w:val="32"/>
          <w:szCs w:val="32"/>
        </w:rPr>
        <w:t>其中：国内公务接待支出</w:t>
      </w:r>
      <w:r w:rsidR="00B670E8">
        <w:rPr>
          <w:rStyle w:val="a7"/>
          <w:rFonts w:ascii="仿宋" w:eastAsia="仿宋" w:hint="eastAsia"/>
          <w:b w:val="0"/>
          <w:bCs/>
          <w:sz w:val="32"/>
          <w:szCs w:val="32"/>
        </w:rPr>
        <w:t>10</w:t>
      </w:r>
      <w:r w:rsidRPr="00B670E8">
        <w:rPr>
          <w:rStyle w:val="a7"/>
          <w:rFonts w:ascii="仿宋" w:eastAsia="仿宋" w:hint="eastAsia"/>
          <w:b w:val="0"/>
          <w:bCs/>
          <w:sz w:val="32"/>
          <w:szCs w:val="32"/>
        </w:rPr>
        <w:t>万元，主要用于</w:t>
      </w:r>
      <w:r w:rsidR="004C2643">
        <w:rPr>
          <w:rStyle w:val="a7"/>
          <w:rFonts w:ascii="仿宋" w:eastAsia="仿宋" w:hint="eastAsia"/>
          <w:b w:val="0"/>
          <w:bCs/>
          <w:sz w:val="32"/>
          <w:szCs w:val="32"/>
        </w:rPr>
        <w:t>本市系统、其他地区检察系统之间业务交流、向上级部门等汇报工作接待用餐等</w:t>
      </w:r>
      <w:r w:rsidRPr="00B670E8">
        <w:rPr>
          <w:rStyle w:val="a7"/>
          <w:rFonts w:ascii="仿宋" w:eastAsia="仿宋" w:hint="eastAsia"/>
          <w:b w:val="0"/>
          <w:bCs/>
          <w:sz w:val="32"/>
          <w:szCs w:val="32"/>
        </w:rPr>
        <w:t>。国内公务接待</w:t>
      </w:r>
      <w:r w:rsidR="006414BF">
        <w:rPr>
          <w:rStyle w:val="a7"/>
          <w:rFonts w:ascii="仿宋" w:eastAsia="仿宋" w:hint="eastAsia"/>
          <w:b w:val="0"/>
          <w:bCs/>
          <w:sz w:val="32"/>
          <w:szCs w:val="32"/>
        </w:rPr>
        <w:t>86</w:t>
      </w:r>
      <w:r w:rsidRPr="00B670E8">
        <w:rPr>
          <w:rStyle w:val="a7"/>
          <w:rFonts w:ascii="仿宋" w:eastAsia="仿宋" w:hint="eastAsia"/>
          <w:b w:val="0"/>
          <w:bCs/>
          <w:sz w:val="32"/>
          <w:szCs w:val="32"/>
        </w:rPr>
        <w:t>批次，</w:t>
      </w:r>
      <w:r w:rsidR="006414BF">
        <w:rPr>
          <w:rStyle w:val="a7"/>
          <w:rFonts w:ascii="仿宋" w:eastAsia="仿宋" w:hint="eastAsia"/>
          <w:b w:val="0"/>
          <w:bCs/>
          <w:sz w:val="32"/>
          <w:szCs w:val="32"/>
        </w:rPr>
        <w:t>1140</w:t>
      </w:r>
      <w:r w:rsidRPr="00B670E8">
        <w:rPr>
          <w:rStyle w:val="a7"/>
          <w:rFonts w:ascii="仿宋" w:eastAsia="仿宋" w:hint="eastAsia"/>
          <w:b w:val="0"/>
          <w:bCs/>
          <w:sz w:val="32"/>
          <w:szCs w:val="32"/>
        </w:rPr>
        <w:t>人次（不包括陪同人员），共计支出</w:t>
      </w:r>
      <w:r w:rsidR="006414BF">
        <w:rPr>
          <w:rStyle w:val="a7"/>
          <w:rFonts w:ascii="仿宋" w:eastAsia="仿宋" w:hint="eastAsia"/>
          <w:b w:val="0"/>
          <w:bCs/>
          <w:sz w:val="32"/>
          <w:szCs w:val="32"/>
        </w:rPr>
        <w:t>10</w:t>
      </w:r>
      <w:r w:rsidRPr="00B670E8">
        <w:rPr>
          <w:rStyle w:val="a7"/>
          <w:rFonts w:ascii="仿宋" w:eastAsia="仿宋" w:hint="eastAsia"/>
          <w:b w:val="0"/>
          <w:bCs/>
          <w:sz w:val="32"/>
          <w:szCs w:val="32"/>
        </w:rPr>
        <w:t>万元，具体内容包括：</w:t>
      </w:r>
      <w:r w:rsidR="005C0981">
        <w:rPr>
          <w:rStyle w:val="a7"/>
          <w:rFonts w:ascii="仿宋" w:eastAsia="仿宋" w:hint="eastAsia"/>
          <w:b w:val="0"/>
          <w:bCs/>
          <w:sz w:val="32"/>
          <w:szCs w:val="32"/>
        </w:rPr>
        <w:t>接待市院、警校专家费用2980元；接待市院控申280元；接待荣昌检察院到我院考察1800元；接待扎兰屯市</w:t>
      </w:r>
      <w:r w:rsidR="003A7B5E">
        <w:rPr>
          <w:rStyle w:val="a7"/>
          <w:rFonts w:ascii="仿宋" w:eastAsia="仿宋" w:hint="eastAsia"/>
          <w:b w:val="0"/>
          <w:bCs/>
          <w:sz w:val="32"/>
          <w:szCs w:val="32"/>
        </w:rPr>
        <w:t>检察</w:t>
      </w:r>
      <w:r w:rsidR="005C0981">
        <w:rPr>
          <w:rStyle w:val="a7"/>
          <w:rFonts w:ascii="仿宋" w:eastAsia="仿宋" w:hint="eastAsia"/>
          <w:b w:val="0"/>
          <w:bCs/>
          <w:sz w:val="32"/>
          <w:szCs w:val="32"/>
        </w:rPr>
        <w:t>院考察650元；政治处接待市院、习水县检察院一行1311元；</w:t>
      </w:r>
      <w:r w:rsidR="009D2625">
        <w:rPr>
          <w:rStyle w:val="a7"/>
          <w:rFonts w:ascii="仿宋" w:eastAsia="仿宋" w:hint="eastAsia"/>
          <w:b w:val="0"/>
          <w:bCs/>
          <w:sz w:val="32"/>
          <w:szCs w:val="32"/>
        </w:rPr>
        <w:t>接待全市公益诉讼研讨费用1250元；公诉科接待古蔺公安局464元；</w:t>
      </w:r>
      <w:r w:rsidR="006506DD">
        <w:rPr>
          <w:rStyle w:val="a7"/>
          <w:rFonts w:ascii="仿宋" w:eastAsia="仿宋" w:hint="eastAsia"/>
          <w:b w:val="0"/>
          <w:bCs/>
          <w:sz w:val="32"/>
          <w:szCs w:val="32"/>
        </w:rPr>
        <w:t>侦监科接待市院技术处和古蔺院刑检部门733元；接待合江院办公室560元；接待市院、警校有专门知识的人参加办案座谈1310元；省院到泸县院调研接待1800元；古蔺院政治处到我院调研接待810元等</w:t>
      </w:r>
      <w:r w:rsidRPr="00B670E8">
        <w:rPr>
          <w:rStyle w:val="a7"/>
          <w:rFonts w:ascii="仿宋" w:eastAsia="仿宋" w:hint="eastAsia"/>
          <w:b w:val="0"/>
          <w:bCs/>
          <w:sz w:val="32"/>
          <w:szCs w:val="32"/>
        </w:rPr>
        <w:t>。</w:t>
      </w:r>
    </w:p>
    <w:p w:rsidR="008C01BA" w:rsidRPr="00B72180" w:rsidRDefault="008C01BA" w:rsidP="00B72180">
      <w:pPr>
        <w:spacing w:line="600" w:lineRule="exact"/>
        <w:ind w:firstLineChars="200" w:firstLine="640"/>
        <w:rPr>
          <w:rFonts w:ascii="仿宋_GB2312" w:eastAsia="仿宋_GB2312"/>
          <w:color w:val="000000" w:themeColor="text1"/>
          <w:sz w:val="32"/>
          <w:szCs w:val="32"/>
        </w:rPr>
      </w:pPr>
      <w:r w:rsidRPr="00B670E8">
        <w:rPr>
          <w:rStyle w:val="a7"/>
          <w:rFonts w:ascii="仿宋" w:eastAsia="仿宋" w:hint="eastAsia"/>
          <w:b w:val="0"/>
          <w:bCs/>
          <w:sz w:val="32"/>
          <w:szCs w:val="32"/>
        </w:rPr>
        <w:t>外事接待支出</w:t>
      </w:r>
      <w:r w:rsidR="001325E7">
        <w:rPr>
          <w:rStyle w:val="a7"/>
          <w:rFonts w:ascii="仿宋" w:eastAsia="仿宋" w:hint="eastAsia"/>
          <w:b w:val="0"/>
          <w:bCs/>
          <w:sz w:val="32"/>
          <w:szCs w:val="32"/>
        </w:rPr>
        <w:t>0</w:t>
      </w:r>
      <w:r w:rsidRPr="00B670E8">
        <w:rPr>
          <w:rStyle w:val="a7"/>
          <w:rFonts w:ascii="仿宋" w:eastAsia="仿宋" w:hint="eastAsia"/>
          <w:b w:val="0"/>
          <w:bCs/>
          <w:sz w:val="32"/>
          <w:szCs w:val="32"/>
        </w:rPr>
        <w:t>万元，外事接待</w:t>
      </w:r>
      <w:r w:rsidR="001325E7">
        <w:rPr>
          <w:rStyle w:val="a7"/>
          <w:rFonts w:ascii="仿宋" w:eastAsia="仿宋" w:hint="eastAsia"/>
          <w:b w:val="0"/>
          <w:bCs/>
          <w:sz w:val="32"/>
          <w:szCs w:val="32"/>
        </w:rPr>
        <w:t>0</w:t>
      </w:r>
      <w:r w:rsidRPr="00B670E8">
        <w:rPr>
          <w:rStyle w:val="a7"/>
          <w:rFonts w:ascii="仿宋" w:eastAsia="仿宋" w:hint="eastAsia"/>
          <w:b w:val="0"/>
          <w:bCs/>
          <w:sz w:val="32"/>
          <w:szCs w:val="32"/>
        </w:rPr>
        <w:t>批次，</w:t>
      </w:r>
      <w:r w:rsidR="001325E7">
        <w:rPr>
          <w:rStyle w:val="a7"/>
          <w:rFonts w:ascii="仿宋" w:eastAsia="仿宋" w:hint="eastAsia"/>
          <w:b w:val="0"/>
          <w:bCs/>
          <w:sz w:val="32"/>
          <w:szCs w:val="32"/>
        </w:rPr>
        <w:t>0</w:t>
      </w:r>
      <w:r w:rsidRPr="00B670E8">
        <w:rPr>
          <w:rStyle w:val="a7"/>
          <w:rFonts w:ascii="仿宋" w:eastAsia="仿宋" w:hint="eastAsia"/>
          <w:b w:val="0"/>
          <w:bCs/>
          <w:sz w:val="32"/>
          <w:szCs w:val="32"/>
        </w:rPr>
        <w:t>人，共计支</w:t>
      </w:r>
      <w:r w:rsidRPr="001325E7">
        <w:rPr>
          <w:rStyle w:val="a7"/>
          <w:rFonts w:ascii="仿宋" w:eastAsia="仿宋" w:hint="eastAsia"/>
          <w:b w:val="0"/>
          <w:bCs/>
          <w:sz w:val="32"/>
          <w:szCs w:val="32"/>
        </w:rPr>
        <w:t>出</w:t>
      </w:r>
      <w:r w:rsidR="001325E7">
        <w:rPr>
          <w:rStyle w:val="a7"/>
          <w:rFonts w:ascii="仿宋" w:eastAsia="仿宋" w:hint="eastAsia"/>
          <w:b w:val="0"/>
          <w:bCs/>
          <w:sz w:val="32"/>
          <w:szCs w:val="32"/>
        </w:rPr>
        <w:t>0</w:t>
      </w:r>
      <w:r w:rsidRPr="001325E7">
        <w:rPr>
          <w:rStyle w:val="a7"/>
          <w:rFonts w:ascii="仿宋" w:eastAsia="仿宋" w:hint="eastAsia"/>
          <w:b w:val="0"/>
          <w:bCs/>
          <w:sz w:val="32"/>
          <w:szCs w:val="32"/>
        </w:rPr>
        <w:t>万元</w:t>
      </w:r>
      <w:r w:rsidR="001325E7">
        <w:rPr>
          <w:rStyle w:val="a7"/>
          <w:rFonts w:ascii="仿宋" w:eastAsia="仿宋" w:hint="eastAsia"/>
          <w:b w:val="0"/>
          <w:bCs/>
          <w:sz w:val="32"/>
          <w:szCs w:val="32"/>
        </w:rPr>
        <w:t>。</w:t>
      </w:r>
      <w:bookmarkStart w:id="32" w:name="_Toc15396610"/>
      <w:bookmarkStart w:id="33" w:name="_Toc15377218"/>
    </w:p>
    <w:p w:rsidR="008C01BA" w:rsidRDefault="008C01BA" w:rsidP="008C01BA">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32"/>
      <w:bookmarkEnd w:id="33"/>
    </w:p>
    <w:p w:rsidR="008C01BA" w:rsidRPr="00B72180" w:rsidRDefault="008C01BA" w:rsidP="00B72180">
      <w:pPr>
        <w:spacing w:line="600" w:lineRule="exact"/>
        <w:ind w:firstLine="640"/>
        <w:rPr>
          <w:rStyle w:val="a7"/>
          <w:rFonts w:ascii="仿宋" w:eastAsia="仿宋"/>
          <w:b w:val="0"/>
          <w:bCs/>
          <w:sz w:val="32"/>
          <w:szCs w:val="32"/>
        </w:rPr>
      </w:pPr>
      <w:r w:rsidRPr="00B72180">
        <w:rPr>
          <w:rStyle w:val="a7"/>
          <w:rFonts w:ascii="仿宋" w:eastAsia="仿宋"/>
          <w:b w:val="0"/>
          <w:bCs/>
          <w:sz w:val="32"/>
          <w:szCs w:val="32"/>
        </w:rPr>
        <w:t>201</w:t>
      </w:r>
      <w:r w:rsidRPr="00B72180">
        <w:rPr>
          <w:rStyle w:val="a7"/>
          <w:rFonts w:ascii="仿宋" w:eastAsia="仿宋" w:hint="eastAsia"/>
          <w:b w:val="0"/>
          <w:bCs/>
          <w:sz w:val="32"/>
          <w:szCs w:val="32"/>
        </w:rPr>
        <w:t>9年政府性基金预算拨款支出</w:t>
      </w:r>
      <w:r w:rsidR="007A4790" w:rsidRPr="00B72180">
        <w:rPr>
          <w:rStyle w:val="a7"/>
          <w:rFonts w:ascii="仿宋" w:eastAsia="仿宋" w:hint="eastAsia"/>
          <w:b w:val="0"/>
          <w:bCs/>
          <w:sz w:val="32"/>
          <w:szCs w:val="32"/>
        </w:rPr>
        <w:t>0</w:t>
      </w:r>
      <w:r w:rsidRPr="00B72180">
        <w:rPr>
          <w:rStyle w:val="a7"/>
          <w:rFonts w:ascii="仿宋" w:eastAsia="仿宋" w:hint="eastAsia"/>
          <w:b w:val="0"/>
          <w:bCs/>
          <w:sz w:val="32"/>
          <w:szCs w:val="32"/>
        </w:rPr>
        <w:t>万元。</w:t>
      </w:r>
    </w:p>
    <w:p w:rsidR="008C01BA" w:rsidRDefault="008C01BA" w:rsidP="008C01BA">
      <w:pPr>
        <w:numPr>
          <w:ilvl w:val="0"/>
          <w:numId w:val="3"/>
        </w:numPr>
        <w:spacing w:line="600" w:lineRule="exact"/>
        <w:ind w:firstLine="640"/>
        <w:outlineLvl w:val="1"/>
        <w:rPr>
          <w:rStyle w:val="2Char"/>
          <w:rFonts w:ascii="黑体" w:eastAsia="黑体" w:hAnsi="黑体"/>
          <w:b w:val="0"/>
        </w:rPr>
      </w:pPr>
      <w:bookmarkStart w:id="34" w:name="_Toc15377219"/>
      <w:bookmarkStart w:id="35" w:name="_Toc15396611"/>
      <w:r>
        <w:rPr>
          <w:rStyle w:val="2Char"/>
          <w:rFonts w:ascii="黑体" w:eastAsia="黑体" w:hAnsi="黑体" w:hint="eastAsia"/>
          <w:b w:val="0"/>
        </w:rPr>
        <w:t>国有资本经营预算支出决算情况说明</w:t>
      </w:r>
      <w:bookmarkEnd w:id="34"/>
      <w:bookmarkEnd w:id="35"/>
    </w:p>
    <w:p w:rsidR="008C01BA" w:rsidRPr="00B72180" w:rsidRDefault="008C01BA" w:rsidP="008C01BA">
      <w:pPr>
        <w:spacing w:line="600" w:lineRule="exact"/>
        <w:ind w:firstLine="640"/>
        <w:rPr>
          <w:rStyle w:val="a7"/>
          <w:rFonts w:ascii="仿宋" w:eastAsia="仿宋"/>
          <w:b w:val="0"/>
          <w:bCs/>
          <w:sz w:val="32"/>
          <w:szCs w:val="32"/>
        </w:rPr>
      </w:pPr>
      <w:r w:rsidRPr="00B72180">
        <w:rPr>
          <w:rStyle w:val="a7"/>
          <w:rFonts w:ascii="仿宋" w:eastAsia="仿宋"/>
          <w:b w:val="0"/>
          <w:bCs/>
          <w:sz w:val="32"/>
          <w:szCs w:val="32"/>
        </w:rPr>
        <w:t>201</w:t>
      </w:r>
      <w:r w:rsidRPr="00B72180">
        <w:rPr>
          <w:rStyle w:val="a7"/>
          <w:rFonts w:ascii="仿宋" w:eastAsia="仿宋" w:hint="eastAsia"/>
          <w:b w:val="0"/>
          <w:bCs/>
          <w:sz w:val="32"/>
          <w:szCs w:val="32"/>
        </w:rPr>
        <w:t>9年国有资本经营预算拨款支出</w:t>
      </w:r>
      <w:r w:rsidR="007A4790" w:rsidRPr="00B72180">
        <w:rPr>
          <w:rStyle w:val="a7"/>
          <w:rFonts w:ascii="仿宋" w:eastAsia="仿宋" w:hint="eastAsia"/>
          <w:b w:val="0"/>
          <w:bCs/>
          <w:sz w:val="32"/>
          <w:szCs w:val="32"/>
        </w:rPr>
        <w:t>0</w:t>
      </w:r>
      <w:r w:rsidRPr="00B72180">
        <w:rPr>
          <w:rStyle w:val="a7"/>
          <w:rFonts w:ascii="仿宋" w:eastAsia="仿宋" w:hint="eastAsia"/>
          <w:b w:val="0"/>
          <w:bCs/>
          <w:sz w:val="32"/>
          <w:szCs w:val="32"/>
        </w:rPr>
        <w:t>万元。</w:t>
      </w:r>
    </w:p>
    <w:p w:rsidR="008C01BA" w:rsidRDefault="008C01BA" w:rsidP="008C01BA">
      <w:pPr>
        <w:spacing w:line="580" w:lineRule="exact"/>
        <w:jc w:val="center"/>
        <w:rPr>
          <w:rFonts w:ascii="方正小标宋简体" w:eastAsia="方正小标宋简体" w:hAnsi="方正小标宋简体" w:cs="方正小标宋简体"/>
          <w:sz w:val="44"/>
          <w:szCs w:val="44"/>
        </w:rPr>
      </w:pPr>
    </w:p>
    <w:p w:rsidR="008C01BA" w:rsidRDefault="008C01BA" w:rsidP="008C01BA">
      <w:pPr>
        <w:spacing w:line="600" w:lineRule="exact"/>
        <w:ind w:firstLineChars="250" w:firstLine="800"/>
        <w:outlineLvl w:val="1"/>
        <w:rPr>
          <w:rStyle w:val="2Char"/>
          <w:rFonts w:ascii="黑体" w:eastAsia="黑体" w:hAnsi="黑体"/>
        </w:rPr>
      </w:pPr>
      <w:bookmarkStart w:id="36" w:name="_Toc15396612"/>
      <w:bookmarkStart w:id="37"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36"/>
      <w:bookmarkEnd w:id="37"/>
    </w:p>
    <w:p w:rsidR="008C01BA" w:rsidRDefault="008C01BA" w:rsidP="008C01BA">
      <w:pPr>
        <w:spacing w:line="600" w:lineRule="exact"/>
        <w:ind w:firstLineChars="200" w:firstLine="643"/>
        <w:outlineLvl w:val="2"/>
        <w:rPr>
          <w:rFonts w:ascii="仿宋" w:eastAsia="仿宋" w:hAnsi="仿宋"/>
          <w:color w:val="000000"/>
          <w:sz w:val="32"/>
          <w:szCs w:val="32"/>
        </w:rPr>
      </w:pPr>
      <w:bookmarkStart w:id="38" w:name="_Toc15377222"/>
      <w:r>
        <w:rPr>
          <w:rFonts w:ascii="仿宋" w:eastAsia="仿宋" w:hAnsi="仿宋" w:hint="eastAsia"/>
          <w:b/>
          <w:color w:val="000000"/>
          <w:sz w:val="32"/>
          <w:szCs w:val="32"/>
        </w:rPr>
        <w:lastRenderedPageBreak/>
        <w:t>（一）机关运行经费支出情况</w:t>
      </w:r>
      <w:bookmarkEnd w:id="38"/>
    </w:p>
    <w:p w:rsidR="008C01BA" w:rsidRPr="00911663" w:rsidRDefault="008C01BA" w:rsidP="00911663">
      <w:pPr>
        <w:spacing w:line="600" w:lineRule="exact"/>
        <w:ind w:firstLineChars="200" w:firstLine="640"/>
        <w:rPr>
          <w:rFonts w:ascii="仿宋" w:eastAsia="仿宋" w:hAnsi="仿宋"/>
          <w:color w:val="000000"/>
          <w:sz w:val="32"/>
          <w:szCs w:val="32"/>
        </w:rPr>
      </w:pPr>
      <w:r w:rsidRPr="00911663">
        <w:rPr>
          <w:rFonts w:ascii="仿宋" w:eastAsia="仿宋" w:hAnsi="仿宋"/>
          <w:color w:val="000000"/>
          <w:sz w:val="32"/>
          <w:szCs w:val="32"/>
        </w:rPr>
        <w:t>201</w:t>
      </w:r>
      <w:r w:rsidRPr="00911663">
        <w:rPr>
          <w:rFonts w:ascii="仿宋" w:eastAsia="仿宋" w:hAnsi="仿宋" w:hint="eastAsia"/>
          <w:color w:val="000000"/>
          <w:sz w:val="32"/>
          <w:szCs w:val="32"/>
        </w:rPr>
        <w:t>9年，</w:t>
      </w:r>
      <w:r w:rsidR="00911663" w:rsidRPr="00911663">
        <w:rPr>
          <w:rFonts w:ascii="仿宋" w:eastAsia="仿宋" w:hAnsi="仿宋" w:hint="eastAsia"/>
          <w:color w:val="000000"/>
          <w:sz w:val="32"/>
          <w:szCs w:val="32"/>
        </w:rPr>
        <w:t>本院</w:t>
      </w:r>
      <w:r w:rsidRPr="00911663">
        <w:rPr>
          <w:rFonts w:ascii="仿宋" w:eastAsia="仿宋" w:hAnsi="仿宋" w:hint="eastAsia"/>
          <w:color w:val="000000"/>
          <w:sz w:val="32"/>
          <w:szCs w:val="32"/>
        </w:rPr>
        <w:t>机关运行经费支出</w:t>
      </w:r>
      <w:r w:rsidR="00911663" w:rsidRPr="00911663">
        <w:rPr>
          <w:rFonts w:ascii="仿宋" w:eastAsia="仿宋" w:hAnsi="仿宋" w:hint="eastAsia"/>
          <w:color w:val="000000"/>
          <w:sz w:val="32"/>
          <w:szCs w:val="32"/>
        </w:rPr>
        <w:t>185.38</w:t>
      </w:r>
      <w:r w:rsidRPr="00911663">
        <w:rPr>
          <w:rFonts w:ascii="仿宋" w:eastAsia="仿宋" w:hAnsi="仿宋" w:hint="eastAsia"/>
          <w:color w:val="000000"/>
          <w:sz w:val="32"/>
          <w:szCs w:val="32"/>
        </w:rPr>
        <w:t>万元，比</w:t>
      </w:r>
      <w:r w:rsidRPr="00911663">
        <w:rPr>
          <w:rFonts w:ascii="仿宋" w:eastAsia="仿宋" w:hAnsi="仿宋"/>
          <w:color w:val="000000"/>
          <w:sz w:val="32"/>
          <w:szCs w:val="32"/>
        </w:rPr>
        <w:t>201</w:t>
      </w:r>
      <w:r w:rsidRPr="00911663">
        <w:rPr>
          <w:rFonts w:ascii="仿宋" w:eastAsia="仿宋" w:hAnsi="仿宋" w:hint="eastAsia"/>
          <w:color w:val="000000"/>
          <w:sz w:val="32"/>
          <w:szCs w:val="32"/>
        </w:rPr>
        <w:t>8年增加</w:t>
      </w:r>
      <w:r w:rsidR="00911663" w:rsidRPr="00911663">
        <w:rPr>
          <w:rFonts w:ascii="仿宋" w:eastAsia="仿宋" w:hAnsi="仿宋" w:hint="eastAsia"/>
          <w:color w:val="000000"/>
          <w:sz w:val="32"/>
          <w:szCs w:val="32"/>
        </w:rPr>
        <w:t>14.64</w:t>
      </w:r>
      <w:r w:rsidRPr="00911663">
        <w:rPr>
          <w:rFonts w:ascii="仿宋" w:eastAsia="仿宋" w:hAnsi="仿宋" w:hint="eastAsia"/>
          <w:color w:val="000000"/>
          <w:sz w:val="32"/>
          <w:szCs w:val="32"/>
        </w:rPr>
        <w:t>万元，增长</w:t>
      </w:r>
      <w:r w:rsidR="00911663" w:rsidRPr="00911663">
        <w:rPr>
          <w:rFonts w:ascii="仿宋" w:eastAsia="仿宋" w:hAnsi="仿宋" w:hint="eastAsia"/>
          <w:color w:val="000000"/>
          <w:sz w:val="32"/>
          <w:szCs w:val="32"/>
        </w:rPr>
        <w:t>8.57</w:t>
      </w:r>
      <w:r w:rsidRPr="00911663">
        <w:rPr>
          <w:rFonts w:ascii="仿宋" w:eastAsia="仿宋" w:hAnsi="仿宋"/>
          <w:color w:val="000000"/>
          <w:sz w:val="32"/>
          <w:szCs w:val="32"/>
        </w:rPr>
        <w:t>%</w:t>
      </w:r>
      <w:r w:rsidRPr="00911663">
        <w:rPr>
          <w:rFonts w:ascii="仿宋" w:eastAsia="仿宋" w:hAnsi="仿宋" w:hint="eastAsia"/>
          <w:color w:val="000000"/>
          <w:sz w:val="32"/>
          <w:szCs w:val="32"/>
        </w:rPr>
        <w:t>。主要原因是</w:t>
      </w:r>
      <w:r w:rsidR="00911663" w:rsidRPr="00911663">
        <w:rPr>
          <w:rFonts w:ascii="仿宋" w:eastAsia="仿宋" w:hAnsi="仿宋" w:hint="eastAsia"/>
          <w:color w:val="000000"/>
          <w:sz w:val="32"/>
          <w:szCs w:val="32"/>
        </w:rPr>
        <w:t>工作量增加，下乡扶贫</w:t>
      </w:r>
      <w:r w:rsidR="00BF5B5F">
        <w:rPr>
          <w:rFonts w:ascii="仿宋" w:eastAsia="仿宋" w:hAnsi="仿宋" w:hint="eastAsia"/>
          <w:color w:val="000000"/>
          <w:sz w:val="32"/>
          <w:szCs w:val="32"/>
        </w:rPr>
        <w:t>等</w:t>
      </w:r>
      <w:r w:rsidR="00911663" w:rsidRPr="00911663">
        <w:rPr>
          <w:rFonts w:ascii="仿宋" w:eastAsia="仿宋" w:hAnsi="仿宋" w:hint="eastAsia"/>
          <w:color w:val="000000"/>
          <w:sz w:val="32"/>
          <w:szCs w:val="32"/>
        </w:rPr>
        <w:t>差旅费、办公费、印刷费等费用增加。</w:t>
      </w:r>
    </w:p>
    <w:p w:rsidR="008C01BA" w:rsidRDefault="008C01BA" w:rsidP="008C01BA">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8C01BA" w:rsidRDefault="008C01BA" w:rsidP="008C01B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9" w:name="_Toc15377223"/>
      <w:r>
        <w:rPr>
          <w:rFonts w:ascii="仿宋" w:eastAsia="仿宋" w:hAnsi="仿宋" w:hint="eastAsia"/>
          <w:b/>
          <w:color w:val="000000"/>
          <w:sz w:val="32"/>
          <w:szCs w:val="32"/>
        </w:rPr>
        <w:t>（二）政府采购支出情况</w:t>
      </w:r>
      <w:bookmarkEnd w:id="39"/>
    </w:p>
    <w:p w:rsidR="008C01BA" w:rsidRPr="00B72180" w:rsidRDefault="008C01BA" w:rsidP="008C01BA">
      <w:pPr>
        <w:spacing w:line="600" w:lineRule="exact"/>
        <w:ind w:firstLineChars="200" w:firstLine="640"/>
        <w:rPr>
          <w:rFonts w:ascii="仿宋" w:eastAsia="仿宋" w:hAnsi="仿宋"/>
          <w:color w:val="000000"/>
          <w:sz w:val="32"/>
          <w:szCs w:val="32"/>
        </w:rPr>
      </w:pPr>
      <w:r w:rsidRPr="00B72180">
        <w:rPr>
          <w:rFonts w:ascii="仿宋" w:eastAsia="仿宋" w:hAnsi="仿宋"/>
          <w:color w:val="000000"/>
          <w:sz w:val="32"/>
          <w:szCs w:val="32"/>
        </w:rPr>
        <w:t>201</w:t>
      </w:r>
      <w:r w:rsidRPr="00B72180">
        <w:rPr>
          <w:rFonts w:ascii="仿宋" w:eastAsia="仿宋" w:hAnsi="仿宋" w:hint="eastAsia"/>
          <w:color w:val="000000"/>
          <w:sz w:val="32"/>
          <w:szCs w:val="32"/>
        </w:rPr>
        <w:t>9年，</w:t>
      </w:r>
      <w:r w:rsidR="00B72180" w:rsidRPr="00B72180">
        <w:rPr>
          <w:rFonts w:ascii="仿宋" w:eastAsia="仿宋" w:hAnsi="仿宋" w:hint="eastAsia"/>
          <w:color w:val="000000"/>
          <w:sz w:val="32"/>
          <w:szCs w:val="32"/>
        </w:rPr>
        <w:t>本院</w:t>
      </w:r>
      <w:r w:rsidRPr="00B72180">
        <w:rPr>
          <w:rFonts w:ascii="仿宋" w:eastAsia="仿宋" w:hAnsi="仿宋" w:hint="eastAsia"/>
          <w:color w:val="000000"/>
          <w:sz w:val="32"/>
          <w:szCs w:val="32"/>
        </w:rPr>
        <w:t>政府采购支出总额</w:t>
      </w:r>
      <w:r w:rsidR="00807FFE">
        <w:rPr>
          <w:rFonts w:ascii="仿宋" w:eastAsia="仿宋" w:hAnsi="仿宋" w:hint="eastAsia"/>
          <w:color w:val="000000"/>
          <w:sz w:val="32"/>
          <w:szCs w:val="32"/>
        </w:rPr>
        <w:t>23.55</w:t>
      </w:r>
      <w:r w:rsidRPr="00B72180">
        <w:rPr>
          <w:rFonts w:ascii="仿宋" w:eastAsia="仿宋" w:hAnsi="仿宋" w:hint="eastAsia"/>
          <w:color w:val="000000"/>
          <w:sz w:val="32"/>
          <w:szCs w:val="32"/>
        </w:rPr>
        <w:t>万元，其中：政府采购货物支出</w:t>
      </w:r>
      <w:r w:rsidR="00807FFE">
        <w:rPr>
          <w:rFonts w:ascii="仿宋" w:eastAsia="仿宋" w:hAnsi="仿宋" w:hint="eastAsia"/>
          <w:color w:val="000000"/>
          <w:sz w:val="32"/>
          <w:szCs w:val="32"/>
        </w:rPr>
        <w:t>21.58</w:t>
      </w:r>
      <w:r w:rsidRPr="00B72180">
        <w:rPr>
          <w:rFonts w:ascii="仿宋" w:eastAsia="仿宋" w:hAnsi="仿宋" w:hint="eastAsia"/>
          <w:color w:val="000000"/>
          <w:sz w:val="32"/>
          <w:szCs w:val="32"/>
        </w:rPr>
        <w:t>万元、政府采购工程支出</w:t>
      </w:r>
      <w:r w:rsidR="00807FFE">
        <w:rPr>
          <w:rFonts w:ascii="仿宋" w:eastAsia="仿宋" w:hAnsi="仿宋" w:hint="eastAsia"/>
          <w:color w:val="000000"/>
          <w:sz w:val="32"/>
          <w:szCs w:val="32"/>
        </w:rPr>
        <w:t>0</w:t>
      </w:r>
      <w:r w:rsidRPr="00B72180">
        <w:rPr>
          <w:rFonts w:ascii="仿宋" w:eastAsia="仿宋" w:hAnsi="仿宋" w:hint="eastAsia"/>
          <w:color w:val="000000"/>
          <w:sz w:val="32"/>
          <w:szCs w:val="32"/>
        </w:rPr>
        <w:t>万元、政府采购服务支出</w:t>
      </w:r>
      <w:r w:rsidR="00807FFE">
        <w:rPr>
          <w:rFonts w:ascii="仿宋" w:eastAsia="仿宋" w:hAnsi="仿宋" w:hint="eastAsia"/>
          <w:color w:val="000000"/>
          <w:sz w:val="32"/>
          <w:szCs w:val="32"/>
        </w:rPr>
        <w:t>1.97</w:t>
      </w:r>
      <w:r w:rsidRPr="00B72180">
        <w:rPr>
          <w:rFonts w:ascii="仿宋" w:eastAsia="仿宋" w:hAnsi="仿宋" w:hint="eastAsia"/>
          <w:color w:val="000000"/>
          <w:sz w:val="32"/>
          <w:szCs w:val="32"/>
        </w:rPr>
        <w:t>万元。主要用于</w:t>
      </w:r>
      <w:r w:rsidR="00807FFE">
        <w:rPr>
          <w:rFonts w:ascii="仿宋" w:eastAsia="仿宋" w:hAnsi="仿宋" w:hint="eastAsia"/>
          <w:color w:val="000000"/>
          <w:sz w:val="32"/>
          <w:szCs w:val="32"/>
        </w:rPr>
        <w:t>办案设备采购和办案区域建设</w:t>
      </w:r>
      <w:r w:rsidRPr="00B72180">
        <w:rPr>
          <w:rFonts w:ascii="仿宋" w:eastAsia="仿宋" w:hAnsi="仿宋" w:hint="eastAsia"/>
          <w:color w:val="000000"/>
          <w:sz w:val="32"/>
          <w:szCs w:val="32"/>
        </w:rPr>
        <w:t>。授予中小企业合同金额</w:t>
      </w:r>
      <w:r w:rsidR="00807FFE">
        <w:rPr>
          <w:rFonts w:ascii="仿宋" w:eastAsia="仿宋" w:hAnsi="仿宋" w:hint="eastAsia"/>
          <w:color w:val="000000"/>
          <w:sz w:val="32"/>
          <w:szCs w:val="32"/>
        </w:rPr>
        <w:t>0</w:t>
      </w:r>
      <w:r w:rsidRPr="00B72180">
        <w:rPr>
          <w:rFonts w:ascii="仿宋" w:eastAsia="仿宋" w:hAnsi="仿宋" w:hint="eastAsia"/>
          <w:color w:val="000000"/>
          <w:sz w:val="32"/>
          <w:szCs w:val="32"/>
        </w:rPr>
        <w:t>万元，占政府采购支出总额的</w:t>
      </w:r>
      <w:r w:rsidR="00807FFE">
        <w:rPr>
          <w:rFonts w:ascii="仿宋" w:eastAsia="仿宋" w:hAnsi="仿宋" w:hint="eastAsia"/>
          <w:color w:val="000000"/>
          <w:sz w:val="32"/>
          <w:szCs w:val="32"/>
        </w:rPr>
        <w:t>0</w:t>
      </w:r>
      <w:r w:rsidRPr="00B72180">
        <w:rPr>
          <w:rFonts w:ascii="仿宋" w:eastAsia="仿宋" w:hAnsi="仿宋"/>
          <w:color w:val="000000"/>
          <w:sz w:val="32"/>
          <w:szCs w:val="32"/>
        </w:rPr>
        <w:t>%</w:t>
      </w:r>
      <w:r w:rsidRPr="00B72180">
        <w:rPr>
          <w:rFonts w:ascii="仿宋" w:eastAsia="仿宋" w:hAnsi="仿宋" w:hint="eastAsia"/>
          <w:color w:val="000000"/>
          <w:sz w:val="32"/>
          <w:szCs w:val="32"/>
        </w:rPr>
        <w:t>，其中：授予小微企业合同金额</w:t>
      </w:r>
      <w:r w:rsidR="00807FFE">
        <w:rPr>
          <w:rFonts w:ascii="仿宋" w:eastAsia="仿宋" w:hAnsi="仿宋" w:hint="eastAsia"/>
          <w:color w:val="000000"/>
          <w:sz w:val="32"/>
          <w:szCs w:val="32"/>
        </w:rPr>
        <w:t>0</w:t>
      </w:r>
      <w:r w:rsidRPr="00B72180">
        <w:rPr>
          <w:rFonts w:ascii="仿宋" w:eastAsia="仿宋" w:hAnsi="仿宋" w:hint="eastAsia"/>
          <w:color w:val="000000"/>
          <w:sz w:val="32"/>
          <w:szCs w:val="32"/>
        </w:rPr>
        <w:t>万元，占政府采购支出总额的</w:t>
      </w:r>
      <w:r w:rsidR="00807FFE">
        <w:rPr>
          <w:rFonts w:ascii="仿宋" w:eastAsia="仿宋" w:hAnsi="仿宋" w:hint="eastAsia"/>
          <w:color w:val="000000"/>
          <w:sz w:val="32"/>
          <w:szCs w:val="32"/>
        </w:rPr>
        <w:t>0</w:t>
      </w:r>
      <w:r w:rsidRPr="00B72180">
        <w:rPr>
          <w:rFonts w:ascii="仿宋" w:eastAsia="仿宋" w:hAnsi="仿宋"/>
          <w:color w:val="000000"/>
          <w:sz w:val="32"/>
          <w:szCs w:val="32"/>
        </w:rPr>
        <w:t>%</w:t>
      </w:r>
      <w:r w:rsidRPr="00B72180">
        <w:rPr>
          <w:rFonts w:ascii="仿宋" w:eastAsia="仿宋" w:hAnsi="仿宋" w:hint="eastAsia"/>
          <w:color w:val="000000"/>
          <w:sz w:val="32"/>
          <w:szCs w:val="32"/>
        </w:rPr>
        <w:t>。</w:t>
      </w:r>
    </w:p>
    <w:p w:rsidR="008C01BA" w:rsidRDefault="008C01BA" w:rsidP="008C01BA">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8C01BA" w:rsidRDefault="008C01BA" w:rsidP="008C01B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0" w:name="_Toc15377224"/>
      <w:r>
        <w:rPr>
          <w:rFonts w:ascii="仿宋" w:eastAsia="仿宋" w:hAnsi="仿宋" w:hint="eastAsia"/>
          <w:b/>
          <w:color w:val="000000"/>
          <w:sz w:val="32"/>
          <w:szCs w:val="32"/>
        </w:rPr>
        <w:t>（三）国有资产占有使用情况</w:t>
      </w:r>
      <w:bookmarkEnd w:id="40"/>
    </w:p>
    <w:p w:rsidR="008C01BA" w:rsidRDefault="008C01BA" w:rsidP="008C01BA">
      <w:pPr>
        <w:autoSpaceDE w:val="0"/>
        <w:autoSpaceDN w:val="0"/>
        <w:adjustRightInd w:val="0"/>
        <w:spacing w:line="600" w:lineRule="exact"/>
        <w:ind w:firstLineChars="200" w:firstLine="640"/>
        <w:jc w:val="left"/>
        <w:rPr>
          <w:rFonts w:ascii="仿宋" w:eastAsia="仿宋" w:hAnsi="仿宋"/>
          <w:b/>
          <w:color w:val="FF0000"/>
          <w:sz w:val="32"/>
          <w:szCs w:val="32"/>
        </w:rPr>
      </w:pPr>
      <w:r w:rsidRPr="00AB2E33">
        <w:rPr>
          <w:rFonts w:ascii="仿宋" w:eastAsia="仿宋" w:hAnsi="仿宋" w:hint="eastAsia"/>
          <w:color w:val="000000"/>
          <w:sz w:val="32"/>
          <w:szCs w:val="32"/>
        </w:rPr>
        <w:t>截至</w:t>
      </w:r>
      <w:r w:rsidRPr="00AB2E33">
        <w:rPr>
          <w:rFonts w:ascii="仿宋" w:eastAsia="仿宋" w:hAnsi="仿宋"/>
          <w:color w:val="000000"/>
          <w:sz w:val="32"/>
          <w:szCs w:val="32"/>
        </w:rPr>
        <w:t>201</w:t>
      </w:r>
      <w:r w:rsidRPr="00AB2E33">
        <w:rPr>
          <w:rFonts w:ascii="仿宋" w:eastAsia="仿宋" w:hAnsi="仿宋" w:hint="eastAsia"/>
          <w:color w:val="000000"/>
          <w:sz w:val="32"/>
          <w:szCs w:val="32"/>
        </w:rPr>
        <w:t>9年</w:t>
      </w:r>
      <w:r w:rsidRPr="00AB2E33">
        <w:rPr>
          <w:rFonts w:ascii="仿宋" w:eastAsia="仿宋" w:hAnsi="仿宋"/>
          <w:color w:val="000000"/>
          <w:sz w:val="32"/>
          <w:szCs w:val="32"/>
        </w:rPr>
        <w:t>12</w:t>
      </w:r>
      <w:r w:rsidRPr="00AB2E33">
        <w:rPr>
          <w:rFonts w:ascii="仿宋" w:eastAsia="仿宋" w:hAnsi="仿宋" w:hint="eastAsia"/>
          <w:color w:val="000000"/>
          <w:sz w:val="32"/>
          <w:szCs w:val="32"/>
        </w:rPr>
        <w:t>月</w:t>
      </w:r>
      <w:r w:rsidRPr="00AB2E33">
        <w:rPr>
          <w:rFonts w:ascii="仿宋" w:eastAsia="仿宋" w:hAnsi="仿宋"/>
          <w:color w:val="000000"/>
          <w:sz w:val="32"/>
          <w:szCs w:val="32"/>
        </w:rPr>
        <w:t>31</w:t>
      </w:r>
      <w:r w:rsidRPr="00AB2E33">
        <w:rPr>
          <w:rFonts w:ascii="仿宋" w:eastAsia="仿宋" w:hAnsi="仿宋" w:hint="eastAsia"/>
          <w:color w:val="000000"/>
          <w:sz w:val="32"/>
          <w:szCs w:val="32"/>
        </w:rPr>
        <w:t>日，</w:t>
      </w:r>
      <w:r w:rsidR="00921E5F" w:rsidRPr="00AB2E33">
        <w:rPr>
          <w:rFonts w:ascii="仿宋" w:eastAsia="仿宋" w:hAnsi="仿宋" w:hint="eastAsia"/>
          <w:color w:val="000000"/>
          <w:sz w:val="32"/>
          <w:szCs w:val="32"/>
        </w:rPr>
        <w:t>我院</w:t>
      </w:r>
      <w:r w:rsidRPr="00AB2E33">
        <w:rPr>
          <w:rFonts w:ascii="仿宋" w:eastAsia="仿宋" w:hAnsi="仿宋" w:hint="eastAsia"/>
          <w:color w:val="000000"/>
          <w:sz w:val="32"/>
          <w:szCs w:val="32"/>
        </w:rPr>
        <w:t>共有车辆</w:t>
      </w:r>
      <w:r w:rsidR="00921E5F" w:rsidRPr="00AB2E33">
        <w:rPr>
          <w:rFonts w:ascii="仿宋" w:eastAsia="仿宋" w:hAnsi="仿宋" w:hint="eastAsia"/>
          <w:color w:val="000000"/>
          <w:sz w:val="32"/>
          <w:szCs w:val="32"/>
        </w:rPr>
        <w:t>8</w:t>
      </w:r>
      <w:r w:rsidRPr="00AB2E33">
        <w:rPr>
          <w:rFonts w:ascii="仿宋" w:eastAsia="仿宋" w:hAnsi="仿宋" w:hint="eastAsia"/>
          <w:color w:val="000000"/>
          <w:sz w:val="32"/>
          <w:szCs w:val="32"/>
        </w:rPr>
        <w:t>辆，其中：主要领导干部用车</w:t>
      </w:r>
      <w:r w:rsidR="00921E5F" w:rsidRPr="00AB2E33">
        <w:rPr>
          <w:rFonts w:ascii="仿宋" w:eastAsia="仿宋" w:hAnsi="仿宋" w:hint="eastAsia"/>
          <w:color w:val="000000"/>
          <w:sz w:val="32"/>
          <w:szCs w:val="32"/>
        </w:rPr>
        <w:t>0</w:t>
      </w:r>
      <w:r w:rsidRPr="00AB2E33">
        <w:rPr>
          <w:rFonts w:ascii="仿宋" w:eastAsia="仿宋" w:hAnsi="仿宋" w:hint="eastAsia"/>
          <w:color w:val="000000"/>
          <w:sz w:val="32"/>
          <w:szCs w:val="32"/>
        </w:rPr>
        <w:t>辆、机要通信用车</w:t>
      </w:r>
      <w:r w:rsidR="00921E5F" w:rsidRPr="00AB2E33">
        <w:rPr>
          <w:rFonts w:ascii="仿宋" w:eastAsia="仿宋" w:hAnsi="仿宋" w:hint="eastAsia"/>
          <w:color w:val="000000"/>
          <w:sz w:val="32"/>
          <w:szCs w:val="32"/>
        </w:rPr>
        <w:t>0</w:t>
      </w:r>
      <w:r w:rsidRPr="00AB2E33">
        <w:rPr>
          <w:rFonts w:ascii="仿宋" w:eastAsia="仿宋" w:hAnsi="仿宋" w:hint="eastAsia"/>
          <w:color w:val="000000"/>
          <w:sz w:val="32"/>
          <w:szCs w:val="32"/>
        </w:rPr>
        <w:t>辆、应急保障用车</w:t>
      </w:r>
      <w:r w:rsidR="00921E5F" w:rsidRPr="00AB2E33">
        <w:rPr>
          <w:rFonts w:ascii="仿宋" w:eastAsia="仿宋" w:hAnsi="仿宋" w:hint="eastAsia"/>
          <w:color w:val="000000"/>
          <w:sz w:val="32"/>
          <w:szCs w:val="32"/>
        </w:rPr>
        <w:t>0辆、执法执勤用车3辆。</w:t>
      </w:r>
      <w:r w:rsidRPr="00AB2E33">
        <w:rPr>
          <w:rFonts w:ascii="仿宋" w:eastAsia="仿宋" w:hAnsi="仿宋" w:hint="eastAsia"/>
          <w:color w:val="000000" w:themeColor="text1"/>
          <w:sz w:val="32"/>
          <w:szCs w:val="32"/>
        </w:rPr>
        <w:t>单价</w:t>
      </w:r>
      <w:r w:rsidRPr="00AB2E33">
        <w:rPr>
          <w:rFonts w:ascii="仿宋" w:eastAsia="仿宋" w:hAnsi="仿宋"/>
          <w:color w:val="000000" w:themeColor="text1"/>
          <w:sz w:val="32"/>
          <w:szCs w:val="32"/>
        </w:rPr>
        <w:t>50</w:t>
      </w:r>
      <w:r w:rsidRPr="00AB2E33">
        <w:rPr>
          <w:rFonts w:ascii="仿宋" w:eastAsia="仿宋" w:hAnsi="仿宋" w:hint="eastAsia"/>
          <w:color w:val="000000" w:themeColor="text1"/>
          <w:sz w:val="32"/>
          <w:szCs w:val="32"/>
        </w:rPr>
        <w:t>万元以上通用设备</w:t>
      </w:r>
      <w:r w:rsidR="00921E5F" w:rsidRPr="00AB2E33">
        <w:rPr>
          <w:rFonts w:ascii="仿宋" w:eastAsia="仿宋" w:hAnsi="仿宋" w:hint="eastAsia"/>
          <w:color w:val="000000" w:themeColor="text1"/>
          <w:sz w:val="32"/>
          <w:szCs w:val="32"/>
        </w:rPr>
        <w:t>0</w:t>
      </w:r>
      <w:r w:rsidRPr="00AB2E33">
        <w:rPr>
          <w:rFonts w:ascii="仿宋" w:eastAsia="仿宋" w:hAnsi="仿宋" w:hint="eastAsia"/>
          <w:color w:val="000000" w:themeColor="text1"/>
          <w:sz w:val="32"/>
          <w:szCs w:val="32"/>
        </w:rPr>
        <w:t>台（套），单价</w:t>
      </w:r>
      <w:r w:rsidRPr="00AB2E33">
        <w:rPr>
          <w:rFonts w:ascii="仿宋" w:eastAsia="仿宋" w:hAnsi="仿宋"/>
          <w:color w:val="000000" w:themeColor="text1"/>
          <w:sz w:val="32"/>
          <w:szCs w:val="32"/>
        </w:rPr>
        <w:t>100</w:t>
      </w:r>
      <w:r w:rsidRPr="00AB2E33">
        <w:rPr>
          <w:rFonts w:ascii="仿宋" w:eastAsia="仿宋" w:hAnsi="仿宋" w:hint="eastAsia"/>
          <w:color w:val="000000"/>
          <w:sz w:val="32"/>
          <w:szCs w:val="32"/>
        </w:rPr>
        <w:t>万元以上专用设备</w:t>
      </w:r>
      <w:r w:rsidR="00921E5F" w:rsidRPr="00AB2E33">
        <w:rPr>
          <w:rFonts w:ascii="仿宋" w:eastAsia="仿宋" w:hAnsi="仿宋" w:hint="eastAsia"/>
          <w:color w:val="000000"/>
          <w:sz w:val="32"/>
          <w:szCs w:val="32"/>
        </w:rPr>
        <w:t>0</w:t>
      </w:r>
      <w:r w:rsidRPr="00AB2E33">
        <w:rPr>
          <w:rFonts w:ascii="仿宋" w:eastAsia="仿宋" w:hAnsi="仿宋"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8C01BA" w:rsidRDefault="008C01BA" w:rsidP="008C01B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8C01BA" w:rsidRDefault="008C01BA" w:rsidP="008C01BA">
      <w:pPr>
        <w:spacing w:line="580" w:lineRule="exact"/>
        <w:ind w:firstLineChars="200" w:firstLine="640"/>
        <w:rPr>
          <w:rFonts w:ascii="仿宋" w:eastAsia="仿宋" w:hAnsi="仿宋" w:cs="仿宋_GB2312"/>
          <w:sz w:val="32"/>
          <w:szCs w:val="32"/>
        </w:rPr>
      </w:pPr>
      <w:r w:rsidRPr="001516C9">
        <w:rPr>
          <w:rFonts w:ascii="仿宋" w:eastAsia="仿宋" w:hAnsi="仿宋" w:cs="仿宋_GB2312" w:hint="eastAsia"/>
          <w:sz w:val="32"/>
          <w:szCs w:val="32"/>
        </w:rPr>
        <w:t>根据预算绩效管理要求，本部门（单位）在年初预算编制阶段，组织对</w:t>
      </w:r>
      <w:r w:rsidR="00064AAF" w:rsidRPr="002146F3">
        <w:rPr>
          <w:rFonts w:ascii="仿宋" w:eastAsia="仿宋" w:hAnsi="仿宋" w:cs="仿宋_GB2312" w:hint="eastAsia"/>
          <w:b/>
          <w:sz w:val="32"/>
          <w:szCs w:val="32"/>
        </w:rPr>
        <w:t>检务</w:t>
      </w:r>
      <w:r w:rsidR="00E9433A">
        <w:rPr>
          <w:rFonts w:ascii="仿宋" w:eastAsia="仿宋" w:hAnsi="仿宋" w:cs="仿宋_GB2312" w:hint="eastAsia"/>
          <w:b/>
          <w:sz w:val="32"/>
          <w:szCs w:val="32"/>
        </w:rPr>
        <w:t>后勤</w:t>
      </w:r>
      <w:r w:rsidR="00064AAF" w:rsidRPr="002146F3">
        <w:rPr>
          <w:rFonts w:ascii="仿宋" w:eastAsia="仿宋" w:hAnsi="仿宋" w:cs="仿宋_GB2312" w:hint="eastAsia"/>
          <w:b/>
          <w:sz w:val="32"/>
          <w:szCs w:val="32"/>
        </w:rPr>
        <w:t>保障</w:t>
      </w:r>
      <w:r w:rsidR="002146F3">
        <w:rPr>
          <w:rFonts w:ascii="仿宋" w:eastAsia="仿宋" w:hAnsi="仿宋" w:cs="仿宋_GB2312" w:hint="eastAsia"/>
          <w:sz w:val="32"/>
          <w:szCs w:val="32"/>
        </w:rPr>
        <w:t>（人员和公用经费）</w:t>
      </w:r>
      <w:r w:rsidR="001516C9" w:rsidRPr="00064AAF">
        <w:rPr>
          <w:rFonts w:ascii="仿宋" w:eastAsia="仿宋" w:hAnsi="仿宋" w:cs="仿宋_GB2312" w:hint="eastAsia"/>
          <w:sz w:val="32"/>
          <w:szCs w:val="32"/>
        </w:rPr>
        <w:t>、</w:t>
      </w:r>
      <w:r w:rsidR="002146F3" w:rsidRPr="002146F3">
        <w:rPr>
          <w:rFonts w:ascii="仿宋" w:eastAsia="仿宋" w:hAnsi="仿宋" w:cs="仿宋_GB2312" w:hint="eastAsia"/>
          <w:b/>
          <w:sz w:val="32"/>
          <w:szCs w:val="32"/>
        </w:rPr>
        <w:t>检察监督</w:t>
      </w:r>
      <w:r w:rsidR="002146F3">
        <w:rPr>
          <w:rFonts w:ascii="仿宋" w:eastAsia="仿宋" w:hAnsi="仿宋" w:cs="仿宋_GB2312" w:hint="eastAsia"/>
          <w:sz w:val="32"/>
          <w:szCs w:val="32"/>
        </w:rPr>
        <w:t>（公益诉讼、未成年人办案、控告申诉、侦查监督、公诉</w:t>
      </w:r>
      <w:r w:rsidR="002146F3">
        <w:rPr>
          <w:rFonts w:ascii="仿宋" w:eastAsia="仿宋" w:hAnsi="仿宋" w:cs="仿宋_GB2312" w:hint="eastAsia"/>
          <w:sz w:val="32"/>
          <w:szCs w:val="32"/>
        </w:rPr>
        <w:lastRenderedPageBreak/>
        <w:t>和审判监督、执行监督经费）、</w:t>
      </w:r>
      <w:r w:rsidR="00233C73" w:rsidRPr="002146F3">
        <w:rPr>
          <w:rFonts w:ascii="仿宋" w:eastAsia="仿宋" w:hAnsi="仿宋" w:cs="仿宋_GB2312" w:hint="eastAsia"/>
          <w:b/>
          <w:sz w:val="32"/>
          <w:szCs w:val="32"/>
        </w:rPr>
        <w:t>一般行政管理事务</w:t>
      </w:r>
      <w:r w:rsidR="002146F3">
        <w:rPr>
          <w:rFonts w:ascii="仿宋" w:eastAsia="仿宋" w:hAnsi="仿宋" w:cs="仿宋_GB2312" w:hint="eastAsia"/>
          <w:sz w:val="32"/>
          <w:szCs w:val="32"/>
        </w:rPr>
        <w:t>（基层检察室经费、专项业务和设备购置）</w:t>
      </w:r>
      <w:r w:rsidR="00233C73" w:rsidRPr="00064AAF">
        <w:rPr>
          <w:rFonts w:ascii="仿宋" w:eastAsia="仿宋" w:hAnsi="仿宋" w:cs="仿宋_GB2312" w:hint="eastAsia"/>
          <w:sz w:val="32"/>
          <w:szCs w:val="32"/>
        </w:rPr>
        <w:t>、</w:t>
      </w:r>
      <w:r w:rsidR="00233C73" w:rsidRPr="002146F3">
        <w:rPr>
          <w:rFonts w:ascii="仿宋" w:eastAsia="仿宋" w:hAnsi="仿宋" w:cs="仿宋_GB2312" w:hint="eastAsia"/>
          <w:b/>
          <w:sz w:val="32"/>
          <w:szCs w:val="32"/>
        </w:rPr>
        <w:t>“两房”建设</w:t>
      </w:r>
      <w:r w:rsidR="00233C73" w:rsidRPr="00064AAF">
        <w:rPr>
          <w:rFonts w:ascii="仿宋" w:eastAsia="仿宋" w:hAnsi="仿宋" w:cs="仿宋_GB2312" w:hint="eastAsia"/>
          <w:sz w:val="32"/>
          <w:szCs w:val="32"/>
        </w:rPr>
        <w:t>、</w:t>
      </w:r>
      <w:r w:rsidR="002146F3" w:rsidRPr="002146F3">
        <w:rPr>
          <w:rFonts w:ascii="仿宋" w:eastAsia="仿宋" w:hAnsi="仿宋" w:cs="仿宋_GB2312" w:hint="eastAsia"/>
          <w:b/>
          <w:sz w:val="32"/>
          <w:szCs w:val="32"/>
        </w:rPr>
        <w:t>被装购置费</w:t>
      </w:r>
      <w:r w:rsidRPr="00064AAF">
        <w:rPr>
          <w:rFonts w:ascii="仿宋" w:eastAsia="仿宋" w:hAnsi="仿宋" w:cs="仿宋_GB2312" w:hint="eastAsia"/>
          <w:sz w:val="32"/>
          <w:szCs w:val="32"/>
        </w:rPr>
        <w:t>开展了预算事前绩效评估，对</w:t>
      </w:r>
      <w:r w:rsidR="002146F3">
        <w:rPr>
          <w:rFonts w:ascii="仿宋" w:eastAsia="仿宋" w:hAnsi="仿宋" w:cs="仿宋_GB2312" w:hint="eastAsia"/>
          <w:sz w:val="32"/>
          <w:szCs w:val="32"/>
        </w:rPr>
        <w:t>五</w:t>
      </w:r>
      <w:r w:rsidRPr="00064AAF">
        <w:rPr>
          <w:rFonts w:ascii="仿宋" w:eastAsia="仿宋" w:hAnsi="仿宋" w:cs="仿宋_GB2312" w:hint="eastAsia"/>
          <w:sz w:val="32"/>
          <w:szCs w:val="32"/>
        </w:rPr>
        <w:t>个项目编</w:t>
      </w:r>
      <w:r w:rsidRPr="001516C9">
        <w:rPr>
          <w:rFonts w:ascii="仿宋" w:eastAsia="仿宋" w:hAnsi="仿宋" w:cs="仿宋_GB2312" w:hint="eastAsia"/>
          <w:sz w:val="32"/>
          <w:szCs w:val="32"/>
        </w:rPr>
        <w:t>制了绩效目标，预算执行过程中，选取</w:t>
      </w:r>
      <w:r w:rsidR="002146F3">
        <w:rPr>
          <w:rFonts w:ascii="仿宋" w:eastAsia="仿宋" w:hAnsi="仿宋" w:cs="仿宋_GB2312" w:hint="eastAsia"/>
          <w:sz w:val="32"/>
          <w:szCs w:val="32"/>
        </w:rPr>
        <w:t>全体</w:t>
      </w:r>
      <w:r w:rsidRPr="001516C9">
        <w:rPr>
          <w:rFonts w:ascii="仿宋" w:eastAsia="仿宋" w:hAnsi="仿宋" w:cs="仿宋_GB2312" w:hint="eastAsia"/>
          <w:sz w:val="32"/>
          <w:szCs w:val="32"/>
        </w:rPr>
        <w:t>项目开展绩效监控，年终执行完毕后，对</w:t>
      </w:r>
      <w:r w:rsidR="002146F3">
        <w:rPr>
          <w:rFonts w:ascii="仿宋" w:eastAsia="仿宋" w:hAnsi="仿宋" w:cs="仿宋_GB2312" w:hint="eastAsia"/>
          <w:sz w:val="32"/>
          <w:szCs w:val="32"/>
        </w:rPr>
        <w:t>五</w:t>
      </w:r>
      <w:r w:rsidRPr="001516C9">
        <w:rPr>
          <w:rFonts w:ascii="仿宋" w:eastAsia="仿宋" w:hAnsi="仿宋" w:cs="仿宋_GB2312" w:hint="eastAsia"/>
          <w:sz w:val="32"/>
          <w:szCs w:val="32"/>
        </w:rPr>
        <w:t>个项目开展了绩效目标完成情况自评。</w:t>
      </w:r>
    </w:p>
    <w:p w:rsidR="000517C6" w:rsidRPr="000517C6" w:rsidRDefault="000517C6" w:rsidP="000517C6">
      <w:pPr>
        <w:snapToGrid w:val="0"/>
        <w:spacing w:line="520" w:lineRule="exact"/>
        <w:ind w:firstLineChars="200" w:firstLine="640"/>
        <w:rPr>
          <w:rFonts w:ascii="仿宋" w:eastAsia="仿宋" w:hAnsi="仿宋"/>
          <w:sz w:val="32"/>
          <w:szCs w:val="32"/>
        </w:rPr>
      </w:pPr>
      <w:r w:rsidRPr="000517C6">
        <w:rPr>
          <w:rFonts w:ascii="仿宋" w:eastAsia="仿宋" w:hAnsi="仿宋" w:hint="eastAsia"/>
          <w:sz w:val="32"/>
          <w:szCs w:val="32"/>
        </w:rPr>
        <w:t>我院2019年预算收入2141.66万元，年初结转44.78万元，合计收入2186.44万元，预算执行2028.06万元，年末结转158.38万元，完成预算的92.76%。</w:t>
      </w:r>
    </w:p>
    <w:p w:rsidR="000517C6" w:rsidRPr="003171BC" w:rsidRDefault="000517C6" w:rsidP="003171BC">
      <w:pPr>
        <w:spacing w:line="540" w:lineRule="exact"/>
        <w:ind w:firstLineChars="200" w:firstLine="640"/>
        <w:rPr>
          <w:rFonts w:ascii="仿宋" w:eastAsia="仿宋" w:hAnsi="仿宋"/>
          <w:sz w:val="32"/>
          <w:szCs w:val="32"/>
        </w:rPr>
      </w:pPr>
      <w:r w:rsidRPr="000517C6">
        <w:rPr>
          <w:rFonts w:ascii="仿宋" w:eastAsia="仿宋" w:hAnsi="仿宋" w:hint="eastAsia"/>
          <w:sz w:val="32"/>
          <w:szCs w:val="32"/>
        </w:rPr>
        <w:t>绩效目标实现情况如下：一是检务后勤保障。我院后勤保障工作顺利开展，目标完成100%；二是检察监督正常运行保障。我院2019年控告申诉、审查起诉、社区矫正、公益诉讼、扫黑除恶等都按目标数量及案件质量100%完成；三是基层检察运行保障。云龙、嘉明、兆雅、牛滩、派驻工业园区五个检察室一年运转正常，完成达到100%</w:t>
      </w:r>
      <w:r w:rsidR="002146F3">
        <w:rPr>
          <w:rFonts w:ascii="仿宋" w:eastAsia="仿宋" w:hAnsi="仿宋" w:hint="eastAsia"/>
          <w:sz w:val="32"/>
          <w:szCs w:val="32"/>
        </w:rPr>
        <w:t>。</w:t>
      </w:r>
      <w:r w:rsidR="000C7A15">
        <w:rPr>
          <w:rFonts w:ascii="仿宋" w:eastAsia="仿宋" w:hAnsi="仿宋" w:cs="仿宋_GB2312" w:hint="eastAsia"/>
          <w:sz w:val="32"/>
          <w:szCs w:val="32"/>
        </w:rPr>
        <w:t>专项业务和设备购置已采购部分，另一部分正在办理采购手续，截止2019年底完成76.26%，</w:t>
      </w:r>
      <w:r w:rsidRPr="000517C6">
        <w:rPr>
          <w:rFonts w:ascii="仿宋" w:eastAsia="仿宋" w:hAnsi="仿宋" w:hint="eastAsia"/>
          <w:sz w:val="32"/>
          <w:szCs w:val="32"/>
        </w:rPr>
        <w:t>；四是</w:t>
      </w:r>
      <w:r w:rsidR="002146F3">
        <w:rPr>
          <w:rFonts w:ascii="仿宋" w:eastAsia="仿宋" w:hAnsi="仿宋" w:hint="eastAsia"/>
          <w:sz w:val="32"/>
          <w:szCs w:val="32"/>
        </w:rPr>
        <w:t>“两房”建设（</w:t>
      </w:r>
      <w:r w:rsidR="002146F3" w:rsidRPr="000517C6">
        <w:rPr>
          <w:rFonts w:ascii="仿宋" w:eastAsia="仿宋" w:hAnsi="仿宋" w:hint="eastAsia"/>
          <w:sz w:val="32"/>
          <w:szCs w:val="32"/>
        </w:rPr>
        <w:t>办案用房及技侦用房维护保障</w:t>
      </w:r>
      <w:r w:rsidR="002146F3">
        <w:rPr>
          <w:rFonts w:ascii="仿宋" w:eastAsia="仿宋" w:hAnsi="仿宋" w:hint="eastAsia"/>
          <w:sz w:val="32"/>
          <w:szCs w:val="32"/>
        </w:rPr>
        <w:t>）</w:t>
      </w:r>
      <w:r w:rsidRPr="000517C6">
        <w:rPr>
          <w:rFonts w:ascii="仿宋" w:eastAsia="仿宋" w:hAnsi="仿宋" w:hint="eastAsia"/>
          <w:sz w:val="32"/>
          <w:szCs w:val="32"/>
        </w:rPr>
        <w:t>。我院2019年维护费50万元用于维护网络安全及办案用房维修等，使得一年工作正常运行，完成达到100%；五是被装购置费。2019年被装购置10万元</w:t>
      </w:r>
      <w:r w:rsidR="00B50EE7">
        <w:rPr>
          <w:rFonts w:ascii="仿宋" w:eastAsia="仿宋" w:hAnsi="仿宋" w:hint="eastAsia"/>
          <w:sz w:val="32"/>
          <w:szCs w:val="32"/>
        </w:rPr>
        <w:t>，因检察制服两年一换，今年</w:t>
      </w:r>
      <w:r w:rsidRPr="000517C6">
        <w:rPr>
          <w:rFonts w:ascii="仿宋" w:eastAsia="仿宋" w:hAnsi="仿宋" w:hint="eastAsia"/>
          <w:sz w:val="32"/>
          <w:szCs w:val="32"/>
        </w:rPr>
        <w:t>尚未办理，未完成任务。</w:t>
      </w:r>
    </w:p>
    <w:p w:rsidR="007E0DE4" w:rsidRDefault="008C01BA" w:rsidP="008C01BA">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sidRPr="00815566">
        <w:rPr>
          <w:rFonts w:ascii="仿宋" w:eastAsia="仿宋" w:hAnsi="仿宋" w:cs="仿宋_GB2312" w:hint="eastAsia"/>
          <w:sz w:val="32"/>
          <w:szCs w:val="32"/>
        </w:rPr>
        <w:t>本部门在2019年度部门决算中反映</w:t>
      </w:r>
      <w:r w:rsidR="008920FB" w:rsidRPr="002146F3">
        <w:rPr>
          <w:rFonts w:ascii="仿宋" w:eastAsia="仿宋" w:hAnsi="仿宋" w:cs="仿宋_GB2312" w:hint="eastAsia"/>
          <w:b/>
          <w:sz w:val="32"/>
          <w:szCs w:val="32"/>
        </w:rPr>
        <w:t>检务保障</w:t>
      </w:r>
      <w:r w:rsidR="008920FB">
        <w:rPr>
          <w:rFonts w:ascii="仿宋" w:eastAsia="仿宋" w:hAnsi="仿宋" w:cs="仿宋_GB2312" w:hint="eastAsia"/>
          <w:sz w:val="32"/>
          <w:szCs w:val="32"/>
        </w:rPr>
        <w:t>（人员和公用经费）</w:t>
      </w:r>
      <w:r w:rsidR="008920FB" w:rsidRPr="00064AAF">
        <w:rPr>
          <w:rFonts w:ascii="仿宋" w:eastAsia="仿宋" w:hAnsi="仿宋" w:cs="仿宋_GB2312" w:hint="eastAsia"/>
          <w:sz w:val="32"/>
          <w:szCs w:val="32"/>
        </w:rPr>
        <w:t>、</w:t>
      </w:r>
      <w:r w:rsidR="008920FB" w:rsidRPr="002146F3">
        <w:rPr>
          <w:rFonts w:ascii="仿宋" w:eastAsia="仿宋" w:hAnsi="仿宋" w:cs="仿宋_GB2312" w:hint="eastAsia"/>
          <w:b/>
          <w:sz w:val="32"/>
          <w:szCs w:val="32"/>
        </w:rPr>
        <w:t>检察监督</w:t>
      </w:r>
      <w:r w:rsidR="008920FB">
        <w:rPr>
          <w:rFonts w:ascii="仿宋" w:eastAsia="仿宋" w:hAnsi="仿宋" w:cs="仿宋_GB2312" w:hint="eastAsia"/>
          <w:sz w:val="32"/>
          <w:szCs w:val="32"/>
        </w:rPr>
        <w:t>（公益诉讼、未成年人办案、控告申诉、侦查监督、公诉和审判监督、执行监督经费）、</w:t>
      </w:r>
      <w:r w:rsidR="008920FB" w:rsidRPr="002146F3">
        <w:rPr>
          <w:rFonts w:ascii="仿宋" w:eastAsia="仿宋" w:hAnsi="仿宋" w:cs="仿宋_GB2312" w:hint="eastAsia"/>
          <w:b/>
          <w:sz w:val="32"/>
          <w:szCs w:val="32"/>
        </w:rPr>
        <w:t>一般行政管理事务</w:t>
      </w:r>
      <w:r w:rsidR="008920FB">
        <w:rPr>
          <w:rFonts w:ascii="仿宋" w:eastAsia="仿宋" w:hAnsi="仿宋" w:cs="仿宋_GB2312" w:hint="eastAsia"/>
          <w:sz w:val="32"/>
          <w:szCs w:val="32"/>
        </w:rPr>
        <w:t>（基层检察室经费、专项业务和设备购置）</w:t>
      </w:r>
      <w:r w:rsidR="008920FB" w:rsidRPr="00064AAF">
        <w:rPr>
          <w:rFonts w:ascii="仿宋" w:eastAsia="仿宋" w:hAnsi="仿宋" w:cs="仿宋_GB2312" w:hint="eastAsia"/>
          <w:sz w:val="32"/>
          <w:szCs w:val="32"/>
        </w:rPr>
        <w:t>、</w:t>
      </w:r>
      <w:r w:rsidR="008920FB" w:rsidRPr="002146F3">
        <w:rPr>
          <w:rFonts w:ascii="仿宋" w:eastAsia="仿宋" w:hAnsi="仿宋" w:cs="仿宋_GB2312" w:hint="eastAsia"/>
          <w:b/>
          <w:sz w:val="32"/>
          <w:szCs w:val="32"/>
        </w:rPr>
        <w:t>“两</w:t>
      </w:r>
      <w:r w:rsidR="008920FB" w:rsidRPr="002146F3">
        <w:rPr>
          <w:rFonts w:ascii="仿宋" w:eastAsia="仿宋" w:hAnsi="仿宋" w:cs="仿宋_GB2312" w:hint="eastAsia"/>
          <w:b/>
          <w:sz w:val="32"/>
          <w:szCs w:val="32"/>
        </w:rPr>
        <w:lastRenderedPageBreak/>
        <w:t>房”建设</w:t>
      </w:r>
      <w:r w:rsidR="008920FB" w:rsidRPr="00064AAF">
        <w:rPr>
          <w:rFonts w:ascii="仿宋" w:eastAsia="仿宋" w:hAnsi="仿宋" w:cs="仿宋_GB2312" w:hint="eastAsia"/>
          <w:sz w:val="32"/>
          <w:szCs w:val="32"/>
        </w:rPr>
        <w:t>、</w:t>
      </w:r>
      <w:r w:rsidR="008920FB" w:rsidRPr="002146F3">
        <w:rPr>
          <w:rFonts w:ascii="仿宋" w:eastAsia="仿宋" w:hAnsi="仿宋" w:cs="仿宋_GB2312" w:hint="eastAsia"/>
          <w:b/>
          <w:sz w:val="32"/>
          <w:szCs w:val="32"/>
        </w:rPr>
        <w:t>被装购置费</w:t>
      </w:r>
      <w:r w:rsidR="008920FB" w:rsidRPr="008241A9">
        <w:rPr>
          <w:rFonts w:ascii="仿宋" w:eastAsia="仿宋" w:hAnsi="仿宋" w:cs="仿宋_GB2312" w:hint="eastAsia"/>
          <w:sz w:val="32"/>
          <w:szCs w:val="32"/>
        </w:rPr>
        <w:t>五个</w:t>
      </w:r>
      <w:r w:rsidRPr="008241A9">
        <w:rPr>
          <w:rFonts w:ascii="仿宋" w:eastAsia="仿宋" w:hAnsi="仿宋" w:cs="仿宋_GB2312" w:hint="eastAsia"/>
          <w:sz w:val="32"/>
          <w:szCs w:val="32"/>
        </w:rPr>
        <w:t>项目绩效目标实际完成情况。</w:t>
      </w:r>
    </w:p>
    <w:p w:rsidR="008C01BA" w:rsidRPr="00781F92" w:rsidRDefault="008C01BA" w:rsidP="008C01BA">
      <w:pPr>
        <w:spacing w:line="580" w:lineRule="exact"/>
        <w:ind w:firstLineChars="200" w:firstLine="640"/>
        <w:rPr>
          <w:rFonts w:ascii="仿宋" w:eastAsia="仿宋" w:hAnsi="仿宋" w:cs="仿宋_GB2312"/>
          <w:sz w:val="32"/>
          <w:szCs w:val="32"/>
        </w:rPr>
      </w:pPr>
      <w:r w:rsidRPr="004E7CB9">
        <w:rPr>
          <w:rFonts w:ascii="仿宋" w:eastAsia="仿宋" w:hAnsi="仿宋" w:cs="仿宋_GB2312" w:hint="eastAsia"/>
          <w:sz w:val="32"/>
          <w:szCs w:val="32"/>
        </w:rPr>
        <w:t>（1）</w:t>
      </w:r>
      <w:r w:rsidR="004E7CB9">
        <w:rPr>
          <w:rFonts w:ascii="仿宋" w:eastAsia="仿宋" w:hAnsi="仿宋" w:cs="仿宋_GB2312" w:hint="eastAsia"/>
          <w:sz w:val="32"/>
          <w:szCs w:val="32"/>
        </w:rPr>
        <w:t>检务</w:t>
      </w:r>
      <w:r w:rsidR="00E9433A">
        <w:rPr>
          <w:rFonts w:ascii="仿宋" w:eastAsia="仿宋" w:hAnsi="仿宋" w:cs="仿宋_GB2312" w:hint="eastAsia"/>
          <w:sz w:val="32"/>
          <w:szCs w:val="32"/>
        </w:rPr>
        <w:t>后勤</w:t>
      </w:r>
      <w:r w:rsidR="004E7CB9">
        <w:rPr>
          <w:rFonts w:ascii="仿宋" w:eastAsia="仿宋" w:hAnsi="仿宋" w:cs="仿宋_GB2312" w:hint="eastAsia"/>
          <w:sz w:val="32"/>
          <w:szCs w:val="32"/>
        </w:rPr>
        <w:t>保障（人员和公用经费）</w:t>
      </w:r>
      <w:r w:rsidRPr="004E7CB9">
        <w:rPr>
          <w:rFonts w:ascii="仿宋" w:eastAsia="仿宋" w:hAnsi="仿宋" w:cs="仿宋_GB2312" w:hint="eastAsia"/>
          <w:sz w:val="32"/>
          <w:szCs w:val="32"/>
        </w:rPr>
        <w:t>项目绩效目标完成情况综述。项目全年预算数</w:t>
      </w:r>
      <w:r w:rsidR="0048229C">
        <w:rPr>
          <w:rFonts w:ascii="仿宋" w:eastAsia="仿宋" w:hAnsi="仿宋" w:hint="eastAsia"/>
          <w:sz w:val="32"/>
          <w:szCs w:val="32"/>
        </w:rPr>
        <w:t>1513.6</w:t>
      </w:r>
      <w:r w:rsidR="00CF7292">
        <w:rPr>
          <w:rFonts w:ascii="仿宋" w:eastAsia="仿宋" w:hAnsi="仿宋" w:hint="eastAsia"/>
          <w:sz w:val="32"/>
          <w:szCs w:val="32"/>
        </w:rPr>
        <w:t>5</w:t>
      </w:r>
      <w:r w:rsidRPr="004E7CB9">
        <w:rPr>
          <w:rFonts w:ascii="仿宋" w:eastAsia="仿宋" w:hAnsi="仿宋" w:cs="仿宋_GB2312" w:hint="eastAsia"/>
          <w:sz w:val="32"/>
          <w:szCs w:val="32"/>
        </w:rPr>
        <w:t>万元，执行数为</w:t>
      </w:r>
      <w:r w:rsidR="0048229C">
        <w:rPr>
          <w:rFonts w:ascii="仿宋" w:eastAsia="仿宋" w:hAnsi="仿宋" w:cs="仿宋_GB2312" w:hint="eastAsia"/>
          <w:sz w:val="32"/>
          <w:szCs w:val="32"/>
        </w:rPr>
        <w:t>1513.6</w:t>
      </w:r>
      <w:r w:rsidR="00781F92">
        <w:rPr>
          <w:rFonts w:ascii="仿宋" w:eastAsia="仿宋" w:hAnsi="仿宋" w:cs="仿宋_GB2312" w:hint="eastAsia"/>
          <w:sz w:val="32"/>
          <w:szCs w:val="32"/>
        </w:rPr>
        <w:t>5</w:t>
      </w:r>
      <w:r w:rsidRPr="004E7CB9">
        <w:rPr>
          <w:rFonts w:ascii="仿宋" w:eastAsia="仿宋" w:hAnsi="仿宋" w:cs="仿宋_GB2312" w:hint="eastAsia"/>
          <w:sz w:val="32"/>
          <w:szCs w:val="32"/>
        </w:rPr>
        <w:t>万元，完成预算的</w:t>
      </w:r>
      <w:r w:rsidR="004E7CB9">
        <w:rPr>
          <w:rFonts w:ascii="仿宋" w:eastAsia="仿宋" w:hAnsi="仿宋" w:cs="仿宋_GB2312" w:hint="eastAsia"/>
          <w:sz w:val="32"/>
          <w:szCs w:val="32"/>
        </w:rPr>
        <w:t>100</w:t>
      </w:r>
      <w:r w:rsidRPr="004E7CB9">
        <w:rPr>
          <w:rFonts w:ascii="仿宋" w:eastAsia="仿宋" w:hAnsi="仿宋" w:cs="仿宋_GB2312" w:hint="eastAsia"/>
          <w:sz w:val="32"/>
          <w:szCs w:val="32"/>
        </w:rPr>
        <w:t>%。通过项目实施，保障</w:t>
      </w:r>
      <w:r w:rsidR="0048229C">
        <w:rPr>
          <w:rFonts w:ascii="仿宋" w:eastAsia="仿宋" w:hAnsi="仿宋" w:cs="仿宋_GB2312" w:hint="eastAsia"/>
          <w:sz w:val="32"/>
          <w:szCs w:val="32"/>
        </w:rPr>
        <w:t>本院检务监督工作的顺利开展，</w:t>
      </w:r>
      <w:r w:rsidR="004F54CC">
        <w:rPr>
          <w:rFonts w:ascii="仿宋" w:eastAsia="仿宋" w:hAnsi="仿宋" w:cs="仿宋_GB2312" w:hint="eastAsia"/>
          <w:sz w:val="32"/>
          <w:szCs w:val="32"/>
        </w:rPr>
        <w:t>让</w:t>
      </w:r>
      <w:r w:rsidR="0048229C">
        <w:rPr>
          <w:rFonts w:ascii="仿宋" w:eastAsia="仿宋" w:hAnsi="仿宋" w:cs="仿宋_GB2312" w:hint="eastAsia"/>
          <w:sz w:val="32"/>
          <w:szCs w:val="32"/>
        </w:rPr>
        <w:t>案件办理有坚强的后勤支撑</w:t>
      </w:r>
      <w:r w:rsidR="004F54CC">
        <w:rPr>
          <w:rFonts w:ascii="仿宋" w:eastAsia="仿宋" w:hAnsi="仿宋" w:cs="仿宋_GB2312" w:hint="eastAsia"/>
          <w:sz w:val="32"/>
          <w:szCs w:val="32"/>
        </w:rPr>
        <w:t>，促使我院高效完成检察监督权利。</w:t>
      </w:r>
      <w:r w:rsidRPr="004E7CB9">
        <w:rPr>
          <w:rFonts w:ascii="仿宋" w:eastAsia="仿宋" w:hAnsi="仿宋" w:cs="仿宋_GB2312" w:hint="eastAsia"/>
          <w:sz w:val="32"/>
          <w:szCs w:val="32"/>
        </w:rPr>
        <w:t>发现的主要问题：</w:t>
      </w:r>
      <w:r w:rsidR="00781F92" w:rsidRPr="00781F92">
        <w:rPr>
          <w:rFonts w:ascii="仿宋" w:eastAsia="仿宋" w:hAnsi="仿宋" w:cs="仿宋_GB2312" w:hint="eastAsia"/>
          <w:sz w:val="32"/>
          <w:szCs w:val="32"/>
        </w:rPr>
        <w:t>存在少数浪费现象</w:t>
      </w:r>
      <w:r w:rsidRPr="00781F92">
        <w:rPr>
          <w:rFonts w:ascii="仿宋" w:eastAsia="仿宋" w:hAnsi="仿宋" w:cs="仿宋_GB2312" w:hint="eastAsia"/>
          <w:sz w:val="32"/>
          <w:szCs w:val="32"/>
        </w:rPr>
        <w:t>。下一步改进措施：</w:t>
      </w:r>
      <w:r w:rsidR="00781F92" w:rsidRPr="00781F92">
        <w:rPr>
          <w:rFonts w:ascii="仿宋" w:eastAsia="仿宋" w:hAnsi="仿宋" w:cs="仿宋_GB2312" w:hint="eastAsia"/>
          <w:sz w:val="32"/>
          <w:szCs w:val="32"/>
        </w:rPr>
        <w:t>完善单位管理制度，杜绝铺张浪费现象的发生。</w:t>
      </w:r>
    </w:p>
    <w:p w:rsidR="008C01BA" w:rsidRPr="00CF7292" w:rsidRDefault="008C01BA" w:rsidP="008C01BA">
      <w:pPr>
        <w:spacing w:line="580" w:lineRule="exact"/>
        <w:ind w:firstLineChars="200" w:firstLine="640"/>
        <w:rPr>
          <w:rFonts w:ascii="仿宋" w:eastAsia="仿宋" w:hAnsi="仿宋" w:cs="仿宋_GB2312"/>
          <w:sz w:val="32"/>
          <w:szCs w:val="32"/>
        </w:rPr>
      </w:pPr>
      <w:r w:rsidRPr="009D554D">
        <w:rPr>
          <w:rFonts w:ascii="仿宋_GB2312" w:eastAsia="仿宋_GB2312" w:hAnsi="仿宋_GB2312" w:cs="仿宋_GB2312" w:hint="eastAsia"/>
          <w:sz w:val="32"/>
          <w:szCs w:val="32"/>
        </w:rPr>
        <w:t>（2）</w:t>
      </w:r>
      <w:r w:rsidR="00CF7292" w:rsidRPr="009D554D">
        <w:rPr>
          <w:rFonts w:ascii="仿宋" w:eastAsia="仿宋" w:hAnsi="仿宋" w:cs="仿宋_GB2312" w:hint="eastAsia"/>
          <w:sz w:val="32"/>
          <w:szCs w:val="32"/>
        </w:rPr>
        <w:t>检察监督</w:t>
      </w:r>
      <w:r w:rsidR="00CF7292">
        <w:rPr>
          <w:rFonts w:ascii="仿宋" w:eastAsia="仿宋" w:hAnsi="仿宋" w:cs="仿宋_GB2312" w:hint="eastAsia"/>
          <w:sz w:val="32"/>
          <w:szCs w:val="32"/>
        </w:rPr>
        <w:t>（公益诉讼、未成年人办案、控告申诉、侦查监督、公诉和审判监督、执行监督经费）</w:t>
      </w:r>
      <w:r w:rsidRPr="00CF7292">
        <w:rPr>
          <w:rFonts w:ascii="仿宋" w:eastAsia="仿宋" w:hAnsi="仿宋" w:cs="仿宋_GB2312" w:hint="eastAsia"/>
          <w:sz w:val="32"/>
          <w:szCs w:val="32"/>
        </w:rPr>
        <w:t>项目绩效目标完成情况综述。项目全年预算数</w:t>
      </w:r>
      <w:r w:rsidR="00CF7292" w:rsidRPr="00CF7292">
        <w:rPr>
          <w:rFonts w:ascii="仿宋" w:eastAsia="仿宋" w:hAnsi="仿宋" w:cs="仿宋_GB2312" w:hint="eastAsia"/>
          <w:sz w:val="32"/>
          <w:szCs w:val="32"/>
        </w:rPr>
        <w:t>364</w:t>
      </w:r>
      <w:r w:rsidRPr="00CF7292">
        <w:rPr>
          <w:rFonts w:ascii="仿宋" w:eastAsia="仿宋" w:hAnsi="仿宋" w:cs="仿宋_GB2312" w:hint="eastAsia"/>
          <w:sz w:val="32"/>
          <w:szCs w:val="32"/>
        </w:rPr>
        <w:t>万元</w:t>
      </w:r>
      <w:r w:rsidR="006544D6">
        <w:rPr>
          <w:rFonts w:ascii="仿宋" w:eastAsia="仿宋" w:hAnsi="仿宋" w:cs="仿宋_GB2312" w:hint="eastAsia"/>
          <w:sz w:val="32"/>
          <w:szCs w:val="32"/>
        </w:rPr>
        <w:t>（其中中央转移支付办案业务经费99万元）</w:t>
      </w:r>
      <w:r w:rsidRPr="00CF7292">
        <w:rPr>
          <w:rFonts w:ascii="仿宋" w:eastAsia="仿宋" w:hAnsi="仿宋" w:cs="仿宋_GB2312" w:hint="eastAsia"/>
          <w:sz w:val="32"/>
          <w:szCs w:val="32"/>
        </w:rPr>
        <w:t>，执行数为</w:t>
      </w:r>
      <w:r w:rsidR="00CF7292" w:rsidRPr="00CF7292">
        <w:rPr>
          <w:rFonts w:ascii="仿宋" w:eastAsia="仿宋" w:hAnsi="仿宋" w:cs="仿宋_GB2312" w:hint="eastAsia"/>
          <w:sz w:val="32"/>
          <w:szCs w:val="32"/>
        </w:rPr>
        <w:t>364</w:t>
      </w:r>
      <w:r w:rsidRPr="00CF7292">
        <w:rPr>
          <w:rFonts w:ascii="仿宋" w:eastAsia="仿宋" w:hAnsi="仿宋" w:cs="仿宋_GB2312" w:hint="eastAsia"/>
          <w:sz w:val="32"/>
          <w:szCs w:val="32"/>
        </w:rPr>
        <w:t>万元，完成预算的</w:t>
      </w:r>
      <w:r w:rsidR="00CF7292" w:rsidRPr="00CF7292">
        <w:rPr>
          <w:rFonts w:ascii="仿宋" w:eastAsia="仿宋" w:hAnsi="仿宋" w:cs="仿宋_GB2312" w:hint="eastAsia"/>
          <w:sz w:val="32"/>
          <w:szCs w:val="32"/>
        </w:rPr>
        <w:t>100</w:t>
      </w:r>
      <w:r w:rsidRPr="00CF7292">
        <w:rPr>
          <w:rFonts w:ascii="仿宋" w:eastAsia="仿宋" w:hAnsi="仿宋" w:cs="仿宋_GB2312" w:hint="eastAsia"/>
          <w:sz w:val="32"/>
          <w:szCs w:val="32"/>
        </w:rPr>
        <w:t>%。通过项目实施，保障</w:t>
      </w:r>
      <w:r w:rsidR="00CF7292" w:rsidRPr="00CF7292">
        <w:rPr>
          <w:rFonts w:ascii="仿宋" w:eastAsia="仿宋" w:hAnsi="仿宋" w:cs="仿宋_GB2312" w:hint="eastAsia"/>
          <w:sz w:val="32"/>
          <w:szCs w:val="32"/>
        </w:rPr>
        <w:t>各类案件得到顺利调查</w:t>
      </w:r>
      <w:r w:rsidR="006544D6">
        <w:rPr>
          <w:rFonts w:ascii="仿宋" w:eastAsia="仿宋" w:hAnsi="仿宋" w:cs="仿宋_GB2312" w:hint="eastAsia"/>
          <w:sz w:val="32"/>
          <w:szCs w:val="32"/>
        </w:rPr>
        <w:t>、审查、公诉，</w:t>
      </w:r>
      <w:r w:rsidR="002F6940">
        <w:rPr>
          <w:rFonts w:ascii="仿宋" w:eastAsia="仿宋" w:hAnsi="仿宋" w:cs="仿宋_GB2312" w:hint="eastAsia"/>
          <w:sz w:val="32"/>
          <w:szCs w:val="32"/>
        </w:rPr>
        <w:t>社区矫正、公益诉讼工作得以顺利开展，</w:t>
      </w:r>
      <w:r w:rsidR="006544D6">
        <w:rPr>
          <w:rFonts w:ascii="仿宋" w:eastAsia="仿宋" w:hAnsi="仿宋" w:cs="仿宋_GB2312" w:hint="eastAsia"/>
          <w:sz w:val="32"/>
          <w:szCs w:val="32"/>
        </w:rPr>
        <w:t>未成年人保护法得到实施，</w:t>
      </w:r>
      <w:r w:rsidR="002F6940">
        <w:rPr>
          <w:rFonts w:ascii="仿宋" w:eastAsia="仿宋" w:hAnsi="仿宋" w:cs="仿宋_GB2312" w:hint="eastAsia"/>
          <w:sz w:val="32"/>
          <w:szCs w:val="32"/>
        </w:rPr>
        <w:t>有力</w:t>
      </w:r>
      <w:r w:rsidR="006544D6">
        <w:rPr>
          <w:rFonts w:ascii="仿宋" w:eastAsia="仿宋" w:hAnsi="仿宋" w:cs="仿宋_GB2312" w:hint="eastAsia"/>
          <w:sz w:val="32"/>
          <w:szCs w:val="32"/>
        </w:rPr>
        <w:t>制止环境破坏和保护</w:t>
      </w:r>
      <w:r w:rsidR="00705E4A">
        <w:rPr>
          <w:rFonts w:ascii="仿宋" w:eastAsia="仿宋" w:hAnsi="仿宋" w:cs="仿宋_GB2312" w:hint="eastAsia"/>
          <w:sz w:val="32"/>
          <w:szCs w:val="32"/>
        </w:rPr>
        <w:t>食品</w:t>
      </w:r>
      <w:r w:rsidR="006544D6">
        <w:rPr>
          <w:rFonts w:ascii="仿宋" w:eastAsia="仿宋" w:hAnsi="仿宋" w:cs="仿宋_GB2312" w:hint="eastAsia"/>
          <w:sz w:val="32"/>
          <w:szCs w:val="32"/>
        </w:rPr>
        <w:t>安全等，</w:t>
      </w:r>
      <w:r w:rsidR="00BC00D3">
        <w:rPr>
          <w:rFonts w:ascii="仿宋" w:eastAsia="仿宋" w:hAnsi="仿宋" w:cs="仿宋_GB2312" w:hint="eastAsia"/>
          <w:sz w:val="32"/>
          <w:szCs w:val="32"/>
        </w:rPr>
        <w:t>促进未成年人健康成长、维护社会和谐稳定，</w:t>
      </w:r>
      <w:r w:rsidR="006544D6">
        <w:rPr>
          <w:rFonts w:ascii="仿宋" w:eastAsia="仿宋" w:hAnsi="仿宋" w:cs="仿宋_GB2312" w:hint="eastAsia"/>
          <w:sz w:val="32"/>
          <w:szCs w:val="32"/>
        </w:rPr>
        <w:t>为国家挽回不可限量的经济损失。</w:t>
      </w:r>
      <w:r w:rsidRPr="00CF7292">
        <w:rPr>
          <w:rFonts w:ascii="仿宋" w:eastAsia="仿宋" w:hAnsi="仿宋" w:cs="仿宋_GB2312" w:hint="eastAsia"/>
          <w:sz w:val="32"/>
          <w:szCs w:val="32"/>
        </w:rPr>
        <w:t>发现的主要问题：</w:t>
      </w:r>
      <w:r w:rsidR="007E5D58">
        <w:rPr>
          <w:rFonts w:ascii="仿宋" w:eastAsia="仿宋" w:hAnsi="仿宋" w:cs="仿宋_GB2312" w:hint="eastAsia"/>
          <w:sz w:val="32"/>
          <w:szCs w:val="32"/>
        </w:rPr>
        <w:t>部门内办案协作意识不强，办案过程中只追求数量不重质量</w:t>
      </w:r>
      <w:r w:rsidRPr="00CF7292">
        <w:rPr>
          <w:rFonts w:ascii="仿宋" w:eastAsia="仿宋" w:hAnsi="仿宋" w:cs="仿宋_GB2312" w:hint="eastAsia"/>
          <w:sz w:val="32"/>
          <w:szCs w:val="32"/>
        </w:rPr>
        <w:t>。下一步改进措施：</w:t>
      </w:r>
      <w:r w:rsidR="007E5D58">
        <w:rPr>
          <w:rFonts w:ascii="仿宋" w:eastAsia="仿宋" w:hAnsi="仿宋" w:cs="仿宋_GB2312" w:hint="eastAsia"/>
          <w:sz w:val="32"/>
          <w:szCs w:val="32"/>
        </w:rPr>
        <w:t>提高干警办案素质及工作责任性，提高办案效率及案件准确率。</w:t>
      </w:r>
    </w:p>
    <w:p w:rsidR="008C01BA" w:rsidRPr="006B00D1" w:rsidRDefault="008C01BA" w:rsidP="006B00D1">
      <w:pPr>
        <w:ind w:firstLine="709"/>
        <w:rPr>
          <w:rFonts w:ascii="仿宋_GB2312" w:eastAsia="仿宋_GB2312" w:hAnsi="仿宋" w:cs="仿宋"/>
          <w:bCs/>
          <w:color w:val="000000"/>
          <w:sz w:val="32"/>
          <w:szCs w:val="32"/>
        </w:rPr>
      </w:pPr>
      <w:r w:rsidRPr="009D554D">
        <w:rPr>
          <w:rFonts w:ascii="仿宋_GB2312" w:eastAsia="仿宋_GB2312" w:hAnsi="仿宋_GB2312" w:cs="仿宋_GB2312" w:hint="eastAsia"/>
          <w:sz w:val="32"/>
          <w:szCs w:val="32"/>
        </w:rPr>
        <w:t>（3）</w:t>
      </w:r>
      <w:r w:rsidR="002F6940" w:rsidRPr="009D554D">
        <w:rPr>
          <w:rFonts w:ascii="仿宋" w:eastAsia="仿宋" w:hAnsi="仿宋" w:cs="仿宋_GB2312" w:hint="eastAsia"/>
          <w:sz w:val="32"/>
          <w:szCs w:val="32"/>
        </w:rPr>
        <w:t>一般行政管理事务（基层检察室经费、专项业务和设备购置、扫黑除恶、司法救</w:t>
      </w:r>
      <w:r w:rsidR="002F6940">
        <w:rPr>
          <w:rFonts w:ascii="仿宋" w:eastAsia="仿宋" w:hAnsi="仿宋" w:cs="仿宋_GB2312" w:hint="eastAsia"/>
          <w:sz w:val="32"/>
          <w:szCs w:val="32"/>
        </w:rPr>
        <w:t>助金、创建省级园林式单位）</w:t>
      </w:r>
      <w:r w:rsidRPr="002F6940">
        <w:rPr>
          <w:rFonts w:ascii="仿宋" w:eastAsia="仿宋" w:hAnsi="仿宋" w:cs="仿宋_GB2312" w:hint="eastAsia"/>
          <w:sz w:val="32"/>
          <w:szCs w:val="32"/>
        </w:rPr>
        <w:t>项目绩效目标完成情况综述。项目全年预算数</w:t>
      </w:r>
      <w:r w:rsidR="004C5CDE">
        <w:rPr>
          <w:rFonts w:ascii="仿宋" w:eastAsia="仿宋" w:hAnsi="仿宋" w:cs="仿宋_GB2312" w:hint="eastAsia"/>
          <w:sz w:val="32"/>
          <w:szCs w:val="32"/>
        </w:rPr>
        <w:t>214</w:t>
      </w:r>
      <w:r w:rsidRPr="002F6940">
        <w:rPr>
          <w:rFonts w:ascii="仿宋" w:eastAsia="仿宋" w:hAnsi="仿宋" w:cs="仿宋_GB2312" w:hint="eastAsia"/>
          <w:sz w:val="32"/>
          <w:szCs w:val="32"/>
        </w:rPr>
        <w:t>万元，执行数为</w:t>
      </w:r>
      <w:r w:rsidR="004C5CDE">
        <w:rPr>
          <w:rFonts w:ascii="仿宋" w:eastAsia="仿宋" w:hAnsi="仿宋" w:cs="仿宋_GB2312" w:hint="eastAsia"/>
          <w:sz w:val="32"/>
          <w:szCs w:val="32"/>
        </w:rPr>
        <w:t>100.41</w:t>
      </w:r>
      <w:r w:rsidRPr="002F6940">
        <w:rPr>
          <w:rFonts w:ascii="仿宋" w:eastAsia="仿宋" w:hAnsi="仿宋" w:cs="仿宋_GB2312" w:hint="eastAsia"/>
          <w:sz w:val="32"/>
          <w:szCs w:val="32"/>
        </w:rPr>
        <w:t>万元</w:t>
      </w:r>
      <w:r w:rsidR="006B00D1">
        <w:rPr>
          <w:rFonts w:ascii="仿宋" w:eastAsia="仿宋" w:hAnsi="仿宋" w:cs="仿宋_GB2312" w:hint="eastAsia"/>
          <w:sz w:val="32"/>
          <w:szCs w:val="32"/>
        </w:rPr>
        <w:t>（</w:t>
      </w:r>
      <w:r w:rsidR="006B00D1" w:rsidRPr="006B00D1">
        <w:rPr>
          <w:rFonts w:ascii="仿宋" w:eastAsia="仿宋" w:hAnsi="仿宋" w:cs="仿宋_GB2312" w:hint="eastAsia"/>
          <w:sz w:val="32"/>
          <w:szCs w:val="32"/>
        </w:rPr>
        <w:t>由中央转移支付办案业务装备经费</w:t>
      </w:r>
      <w:r w:rsidR="006B00D1" w:rsidRPr="006B00D1">
        <w:rPr>
          <w:rFonts w:ascii="仿宋" w:eastAsia="仿宋" w:hAnsi="仿宋" w:cs="仿宋_GB2312" w:hint="eastAsia"/>
          <w:sz w:val="32"/>
          <w:szCs w:val="32"/>
        </w:rPr>
        <w:lastRenderedPageBreak/>
        <w:t>16.78万元，办公设备购置8万元，基层检察室经费50万元，创建省级园林式单位3.82万元，司法救助金16.8万元，扫黑除恶3万元，双争一汇工作经费2万元</w:t>
      </w:r>
      <w:r w:rsidR="006B00D1">
        <w:rPr>
          <w:rFonts w:ascii="仿宋" w:eastAsia="仿宋" w:hAnsi="仿宋" w:cs="仿宋_GB2312" w:hint="eastAsia"/>
          <w:sz w:val="32"/>
          <w:szCs w:val="32"/>
        </w:rPr>
        <w:t>万元组成）</w:t>
      </w:r>
      <w:r w:rsidRPr="002F6940">
        <w:rPr>
          <w:rFonts w:ascii="仿宋" w:eastAsia="仿宋" w:hAnsi="仿宋" w:cs="仿宋_GB2312" w:hint="eastAsia"/>
          <w:sz w:val="32"/>
          <w:szCs w:val="32"/>
        </w:rPr>
        <w:t>，完成预算的</w:t>
      </w:r>
      <w:r w:rsidR="00C307BE">
        <w:rPr>
          <w:rFonts w:ascii="仿宋" w:eastAsia="仿宋" w:hAnsi="仿宋" w:cs="仿宋_GB2312" w:hint="eastAsia"/>
          <w:sz w:val="32"/>
          <w:szCs w:val="32"/>
        </w:rPr>
        <w:t>46.92</w:t>
      </w:r>
      <w:r w:rsidRPr="002F6940">
        <w:rPr>
          <w:rFonts w:ascii="仿宋" w:eastAsia="仿宋" w:hAnsi="仿宋" w:cs="仿宋_GB2312" w:hint="eastAsia"/>
          <w:sz w:val="32"/>
          <w:szCs w:val="32"/>
        </w:rPr>
        <w:t>%。通过项目实施，保障</w:t>
      </w:r>
      <w:r w:rsidR="006B00D1">
        <w:rPr>
          <w:rFonts w:ascii="仿宋" w:eastAsia="仿宋" w:hAnsi="仿宋" w:cs="仿宋_GB2312" w:hint="eastAsia"/>
          <w:sz w:val="32"/>
          <w:szCs w:val="32"/>
        </w:rPr>
        <w:t>了办案装备的配备，有力打击黑恶势力，基层检察走访工作的顺利开展，司法救助人员得到及时救助，单位工作环境得到改善等，大大提高了检察监督业务的工作效率。</w:t>
      </w:r>
      <w:r w:rsidRPr="002F6940">
        <w:rPr>
          <w:rFonts w:ascii="仿宋" w:eastAsia="仿宋" w:hAnsi="仿宋" w:cs="仿宋_GB2312" w:hint="eastAsia"/>
          <w:sz w:val="32"/>
          <w:szCs w:val="32"/>
        </w:rPr>
        <w:t>发现的主要问题：</w:t>
      </w:r>
      <w:r w:rsidR="006B00D1">
        <w:rPr>
          <w:rFonts w:ascii="仿宋" w:eastAsia="仿宋" w:hAnsi="仿宋" w:cs="仿宋_GB2312" w:hint="eastAsia"/>
          <w:sz w:val="32"/>
          <w:szCs w:val="32"/>
        </w:rPr>
        <w:t>装备采购、司法救助走访等比较拖沓，使得项目未按时完成</w:t>
      </w:r>
      <w:r w:rsidRPr="002F6940">
        <w:rPr>
          <w:rFonts w:ascii="仿宋" w:eastAsia="仿宋" w:hAnsi="仿宋" w:cs="仿宋_GB2312" w:hint="eastAsia"/>
          <w:sz w:val="32"/>
          <w:szCs w:val="32"/>
        </w:rPr>
        <w:t>。下一步改进措施：</w:t>
      </w:r>
      <w:r w:rsidR="006B00D1">
        <w:rPr>
          <w:rFonts w:ascii="仿宋" w:eastAsia="仿宋" w:hAnsi="仿宋" w:cs="仿宋_GB2312" w:hint="eastAsia"/>
          <w:sz w:val="32"/>
          <w:szCs w:val="32"/>
        </w:rPr>
        <w:t>提高工作积极性，增强工作效率。</w:t>
      </w:r>
    </w:p>
    <w:p w:rsidR="00AB5ADD" w:rsidRPr="006B00D1" w:rsidRDefault="00794C89" w:rsidP="00AB5ADD">
      <w:pPr>
        <w:ind w:firstLine="709"/>
        <w:rPr>
          <w:rFonts w:ascii="仿宋_GB2312" w:eastAsia="仿宋_GB2312" w:hAnsi="仿宋" w:cs="仿宋"/>
          <w:bCs/>
          <w:color w:val="000000"/>
          <w:sz w:val="32"/>
          <w:szCs w:val="32"/>
        </w:rPr>
      </w:pPr>
      <w:r w:rsidRPr="009D554D">
        <w:rPr>
          <w:rFonts w:ascii="仿宋_GB2312" w:eastAsia="仿宋_GB2312" w:hAnsi="仿宋_GB2312" w:cs="仿宋_GB2312" w:hint="eastAsia"/>
          <w:sz w:val="32"/>
          <w:szCs w:val="32"/>
        </w:rPr>
        <w:t>（4）</w:t>
      </w:r>
      <w:r w:rsidRPr="009D554D">
        <w:rPr>
          <w:rFonts w:ascii="仿宋" w:eastAsia="仿宋" w:hAnsi="仿宋" w:cs="仿宋_GB2312" w:hint="eastAsia"/>
          <w:sz w:val="32"/>
          <w:szCs w:val="32"/>
        </w:rPr>
        <w:t>“两房”建设项</w:t>
      </w:r>
      <w:r w:rsidRPr="00CF7292">
        <w:rPr>
          <w:rFonts w:ascii="仿宋" w:eastAsia="仿宋" w:hAnsi="仿宋" w:cs="仿宋_GB2312" w:hint="eastAsia"/>
          <w:sz w:val="32"/>
          <w:szCs w:val="32"/>
        </w:rPr>
        <w:t>目绩效目标完成情况综述。项目全年预算数</w:t>
      </w:r>
      <w:r>
        <w:rPr>
          <w:rFonts w:ascii="仿宋" w:eastAsia="仿宋" w:hAnsi="仿宋" w:cs="仿宋_GB2312" w:hint="eastAsia"/>
          <w:sz w:val="32"/>
          <w:szCs w:val="32"/>
        </w:rPr>
        <w:t>50</w:t>
      </w:r>
      <w:r w:rsidRPr="00CF7292">
        <w:rPr>
          <w:rFonts w:ascii="仿宋" w:eastAsia="仿宋" w:hAnsi="仿宋" w:cs="仿宋_GB2312" w:hint="eastAsia"/>
          <w:sz w:val="32"/>
          <w:szCs w:val="32"/>
        </w:rPr>
        <w:t>万元，执行数为</w:t>
      </w:r>
      <w:r>
        <w:rPr>
          <w:rFonts w:ascii="仿宋" w:eastAsia="仿宋" w:hAnsi="仿宋" w:cs="仿宋_GB2312" w:hint="eastAsia"/>
          <w:sz w:val="32"/>
          <w:szCs w:val="32"/>
        </w:rPr>
        <w:t>50</w:t>
      </w:r>
      <w:r w:rsidRPr="00CF7292">
        <w:rPr>
          <w:rFonts w:ascii="仿宋" w:eastAsia="仿宋" w:hAnsi="仿宋" w:cs="仿宋_GB2312" w:hint="eastAsia"/>
          <w:sz w:val="32"/>
          <w:szCs w:val="32"/>
        </w:rPr>
        <w:t>万元，完成预算的100%。通过项目实施，保障</w:t>
      </w:r>
      <w:r w:rsidR="00AB5ADD">
        <w:rPr>
          <w:rFonts w:ascii="仿宋" w:eastAsia="仿宋" w:hAnsi="仿宋" w:cs="仿宋_GB2312" w:hint="eastAsia"/>
          <w:sz w:val="32"/>
          <w:szCs w:val="32"/>
        </w:rPr>
        <w:t>我院网络、老旧办公楼全年的维护，使得2019年我院网络安全得到保障，办公楼等得以正常运行，给后勤保障坚强的后盾。</w:t>
      </w:r>
      <w:r w:rsidR="00AB5ADD" w:rsidRPr="002F6940">
        <w:rPr>
          <w:rFonts w:ascii="仿宋" w:eastAsia="仿宋" w:hAnsi="仿宋" w:cs="仿宋_GB2312" w:hint="eastAsia"/>
          <w:sz w:val="32"/>
          <w:szCs w:val="32"/>
        </w:rPr>
        <w:t>发现的主要问题：</w:t>
      </w:r>
      <w:r w:rsidR="00AB5ADD">
        <w:rPr>
          <w:rFonts w:ascii="仿宋" w:eastAsia="仿宋" w:hAnsi="仿宋" w:cs="仿宋_GB2312" w:hint="eastAsia"/>
          <w:sz w:val="32"/>
          <w:szCs w:val="32"/>
        </w:rPr>
        <w:t>网络维护迟缓、专业技术人员欠缺，故障等解决不及时</w:t>
      </w:r>
      <w:r w:rsidR="00AB5ADD" w:rsidRPr="002F6940">
        <w:rPr>
          <w:rFonts w:ascii="仿宋" w:eastAsia="仿宋" w:hAnsi="仿宋" w:cs="仿宋_GB2312" w:hint="eastAsia"/>
          <w:sz w:val="32"/>
          <w:szCs w:val="32"/>
        </w:rPr>
        <w:t>。下一步改进措施：</w:t>
      </w:r>
      <w:r w:rsidR="00AB5ADD">
        <w:rPr>
          <w:rFonts w:ascii="仿宋" w:eastAsia="仿宋" w:hAnsi="仿宋" w:cs="仿宋_GB2312" w:hint="eastAsia"/>
          <w:sz w:val="32"/>
          <w:szCs w:val="32"/>
        </w:rPr>
        <w:t>克服困难提高专业技术人员素质，增强工作效率。</w:t>
      </w:r>
    </w:p>
    <w:p w:rsidR="008C01BA" w:rsidRPr="00AB5ADD" w:rsidRDefault="009D554D" w:rsidP="008C01BA">
      <w:pPr>
        <w:spacing w:line="580" w:lineRule="exact"/>
        <w:ind w:firstLineChars="200" w:firstLine="640"/>
        <w:rPr>
          <w:rFonts w:ascii="仿宋_GB2312" w:eastAsia="仿宋_GB2312" w:hAnsi="仿宋_GB2312" w:cs="仿宋_GB2312"/>
          <w:sz w:val="32"/>
          <w:szCs w:val="32"/>
        </w:rPr>
      </w:pPr>
      <w:r w:rsidRPr="009D554D">
        <w:rPr>
          <w:rFonts w:ascii="仿宋_GB2312" w:eastAsia="仿宋_GB2312" w:hAnsi="仿宋_GB2312" w:cs="仿宋_GB2312" w:hint="eastAsia"/>
          <w:sz w:val="32"/>
          <w:szCs w:val="32"/>
        </w:rPr>
        <w:t>（5）</w:t>
      </w:r>
      <w:r w:rsidRPr="009D554D">
        <w:rPr>
          <w:rFonts w:ascii="仿宋" w:eastAsia="仿宋" w:hAnsi="仿宋" w:cs="仿宋_GB2312" w:hint="eastAsia"/>
          <w:sz w:val="32"/>
          <w:szCs w:val="32"/>
        </w:rPr>
        <w:t>被装购置项目</w:t>
      </w:r>
      <w:r w:rsidRPr="00CF7292">
        <w:rPr>
          <w:rFonts w:ascii="仿宋" w:eastAsia="仿宋" w:hAnsi="仿宋" w:cs="仿宋_GB2312" w:hint="eastAsia"/>
          <w:sz w:val="32"/>
          <w:szCs w:val="32"/>
        </w:rPr>
        <w:t>绩效目标完成情况综述。项目全年预算数</w:t>
      </w:r>
      <w:r>
        <w:rPr>
          <w:rFonts w:ascii="仿宋" w:eastAsia="仿宋" w:hAnsi="仿宋" w:cs="仿宋_GB2312" w:hint="eastAsia"/>
          <w:sz w:val="32"/>
          <w:szCs w:val="32"/>
        </w:rPr>
        <w:t>10</w:t>
      </w:r>
      <w:r w:rsidRPr="00CF7292">
        <w:rPr>
          <w:rFonts w:ascii="仿宋" w:eastAsia="仿宋" w:hAnsi="仿宋" w:cs="仿宋_GB2312" w:hint="eastAsia"/>
          <w:sz w:val="32"/>
          <w:szCs w:val="32"/>
        </w:rPr>
        <w:t>万元，执行数为</w:t>
      </w:r>
      <w:r>
        <w:rPr>
          <w:rFonts w:ascii="仿宋" w:eastAsia="仿宋" w:hAnsi="仿宋" w:cs="仿宋_GB2312" w:hint="eastAsia"/>
          <w:sz w:val="32"/>
          <w:szCs w:val="32"/>
        </w:rPr>
        <w:t>0</w:t>
      </w:r>
      <w:r w:rsidRPr="00CF7292">
        <w:rPr>
          <w:rFonts w:ascii="仿宋" w:eastAsia="仿宋" w:hAnsi="仿宋" w:cs="仿宋_GB2312" w:hint="eastAsia"/>
          <w:sz w:val="32"/>
          <w:szCs w:val="32"/>
        </w:rPr>
        <w:t>万元，完成预算的</w:t>
      </w:r>
      <w:r>
        <w:rPr>
          <w:rFonts w:ascii="仿宋" w:eastAsia="仿宋" w:hAnsi="仿宋" w:cs="仿宋_GB2312" w:hint="eastAsia"/>
          <w:sz w:val="32"/>
          <w:szCs w:val="32"/>
        </w:rPr>
        <w:t>0</w:t>
      </w:r>
      <w:r w:rsidRPr="00CF7292">
        <w:rPr>
          <w:rFonts w:ascii="仿宋" w:eastAsia="仿宋" w:hAnsi="仿宋" w:cs="仿宋_GB2312" w:hint="eastAsia"/>
          <w:sz w:val="32"/>
          <w:szCs w:val="32"/>
        </w:rPr>
        <w:t>%。通过项目实施，</w:t>
      </w:r>
      <w:r>
        <w:rPr>
          <w:rFonts w:ascii="仿宋" w:eastAsia="仿宋" w:hAnsi="仿宋" w:cs="仿宋_GB2312" w:hint="eastAsia"/>
          <w:sz w:val="32"/>
          <w:szCs w:val="32"/>
        </w:rPr>
        <w:t>能</w:t>
      </w:r>
      <w:r w:rsidRPr="00CF7292">
        <w:rPr>
          <w:rFonts w:ascii="仿宋" w:eastAsia="仿宋" w:hAnsi="仿宋" w:cs="仿宋_GB2312" w:hint="eastAsia"/>
          <w:sz w:val="32"/>
          <w:szCs w:val="32"/>
        </w:rPr>
        <w:t>保障</w:t>
      </w:r>
      <w:r>
        <w:rPr>
          <w:rFonts w:ascii="仿宋" w:eastAsia="仿宋" w:hAnsi="仿宋" w:cs="仿宋_GB2312" w:hint="eastAsia"/>
          <w:sz w:val="32"/>
          <w:szCs w:val="32"/>
        </w:rPr>
        <w:t>检务人员能正常换装，维护国家尊严，依法行使国家检察权。发现的主要问题：检察制服两年一换装，由省院统一采购，但采购过程漫长，不能按时更换。下一步改进措施：加强和上级部门沟通，加快采购步伐，使得被装</w:t>
      </w:r>
      <w:r>
        <w:rPr>
          <w:rFonts w:ascii="仿宋" w:eastAsia="仿宋" w:hAnsi="仿宋" w:cs="仿宋_GB2312" w:hint="eastAsia"/>
          <w:sz w:val="32"/>
          <w:szCs w:val="32"/>
        </w:rPr>
        <w:lastRenderedPageBreak/>
        <w:t>购置能及时完成。</w:t>
      </w:r>
    </w:p>
    <w:p w:rsidR="008C01BA" w:rsidRPr="00794C89" w:rsidRDefault="008C01BA" w:rsidP="008C01BA">
      <w:pPr>
        <w:spacing w:line="580" w:lineRule="exact"/>
        <w:ind w:firstLineChars="200" w:firstLine="640"/>
        <w:rPr>
          <w:rFonts w:ascii="仿宋_GB2312" w:eastAsia="仿宋_GB2312" w:hAnsi="仿宋_GB2312" w:cs="仿宋_GB2312"/>
          <w:sz w:val="32"/>
          <w:szCs w:val="32"/>
        </w:rPr>
      </w:pPr>
    </w:p>
    <w:p w:rsidR="008C01BA" w:rsidRDefault="008C01BA" w:rsidP="008C01BA">
      <w:pPr>
        <w:spacing w:line="580" w:lineRule="exact"/>
        <w:ind w:firstLineChars="200" w:firstLine="640"/>
        <w:rPr>
          <w:rFonts w:ascii="仿宋_GB2312" w:eastAsia="仿宋_GB2312" w:hAnsi="仿宋_GB2312" w:cs="仿宋_GB2312"/>
          <w:sz w:val="32"/>
          <w:szCs w:val="32"/>
        </w:rPr>
      </w:pPr>
    </w:p>
    <w:p w:rsidR="008C01BA" w:rsidRDefault="008C01BA" w:rsidP="008C01BA">
      <w:pPr>
        <w:spacing w:line="580" w:lineRule="exact"/>
        <w:ind w:firstLineChars="200" w:firstLine="640"/>
        <w:rPr>
          <w:rFonts w:ascii="仿宋_GB2312" w:eastAsia="仿宋_GB2312" w:hAnsi="仿宋_GB2312" w:cs="仿宋_GB2312"/>
          <w:sz w:val="32"/>
          <w:szCs w:val="32"/>
        </w:rPr>
      </w:pPr>
    </w:p>
    <w:p w:rsidR="00E9433A" w:rsidRDefault="00E9433A" w:rsidP="008C01BA">
      <w:pPr>
        <w:spacing w:line="580" w:lineRule="exact"/>
        <w:ind w:firstLineChars="200" w:firstLine="640"/>
        <w:rPr>
          <w:rFonts w:ascii="仿宋_GB2312" w:eastAsia="仿宋_GB2312" w:hAnsi="仿宋_GB2312" w:cs="仿宋_GB2312"/>
          <w:sz w:val="32"/>
          <w:szCs w:val="32"/>
        </w:rPr>
      </w:pPr>
    </w:p>
    <w:p w:rsidR="00E9433A" w:rsidRDefault="00E9433A" w:rsidP="008C01BA">
      <w:pPr>
        <w:spacing w:line="580" w:lineRule="exact"/>
        <w:ind w:firstLineChars="200" w:firstLine="640"/>
        <w:rPr>
          <w:rFonts w:ascii="仿宋_GB2312" w:eastAsia="仿宋_GB2312" w:hAnsi="仿宋_GB2312" w:cs="仿宋_GB2312"/>
          <w:sz w:val="32"/>
          <w:szCs w:val="32"/>
        </w:rPr>
      </w:pPr>
    </w:p>
    <w:p w:rsidR="00E9433A" w:rsidRDefault="00E9433A" w:rsidP="008C01BA">
      <w:pPr>
        <w:spacing w:line="580" w:lineRule="exact"/>
        <w:ind w:firstLineChars="200" w:firstLine="640"/>
        <w:rPr>
          <w:rFonts w:ascii="仿宋_GB2312" w:eastAsia="仿宋_GB2312" w:hAnsi="仿宋_GB2312" w:cs="仿宋_GB2312"/>
          <w:sz w:val="32"/>
          <w:szCs w:val="32"/>
        </w:rPr>
      </w:pPr>
    </w:p>
    <w:p w:rsidR="00E9433A" w:rsidRDefault="00E9433A" w:rsidP="008C01BA">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C01BA" w:rsidTr="007C7D6C">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C01BA" w:rsidRDefault="008C01BA" w:rsidP="00F215AF">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8C01BA" w:rsidTr="007C7D6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检务保障</w:t>
            </w:r>
          </w:p>
        </w:tc>
      </w:tr>
      <w:tr w:rsidR="008C01BA" w:rsidTr="007C7D6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泸县人民检察院</w:t>
            </w:r>
          </w:p>
        </w:tc>
      </w:tr>
      <w:tr w:rsidR="008C01BA" w:rsidTr="007C7D6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2141.66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E9433A">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2028.06</w:t>
            </w:r>
          </w:p>
        </w:tc>
      </w:tr>
      <w:tr w:rsidR="008C01BA" w:rsidTr="007C7D6C">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2141.66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2018.06</w:t>
            </w:r>
          </w:p>
        </w:tc>
      </w:tr>
      <w:tr w:rsidR="008C01BA" w:rsidTr="007C7D6C">
        <w:trPr>
          <w:trHeight w:val="162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jc w:val="center"/>
              <w:rPr>
                <w:rFonts w:ascii="仿宋" w:eastAsia="仿宋" w:hAnsi="仿宋"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jc w:val="center"/>
              <w:rPr>
                <w:rFonts w:ascii="仿宋" w:eastAsia="仿宋" w:hAnsi="仿宋" w:cs="宋体"/>
                <w:color w:val="000000"/>
                <w:sz w:val="24"/>
              </w:rPr>
            </w:pPr>
          </w:p>
        </w:tc>
      </w:tr>
      <w:tr w:rsidR="008C01BA" w:rsidTr="007C7D6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实际完成目标</w:t>
            </w:r>
          </w:p>
        </w:tc>
      </w:tr>
      <w:tr w:rsidR="008C01BA" w:rsidTr="007C7D6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jc w:val="center"/>
              <w:rPr>
                <w:rFonts w:ascii="仿宋" w:eastAsia="仿宋" w:hAnsi="仿宋"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B7483" w:rsidP="008B7483">
            <w:pPr>
              <w:widowControl/>
              <w:jc w:val="left"/>
              <w:textAlignment w:val="center"/>
              <w:rPr>
                <w:rFonts w:ascii="仿宋" w:eastAsia="仿宋" w:hAnsi="仿宋" w:cs="宋体"/>
                <w:color w:val="000000"/>
                <w:sz w:val="24"/>
              </w:rPr>
            </w:pPr>
            <w:r w:rsidRPr="005A7267">
              <w:rPr>
                <w:rFonts w:ascii="仿宋" w:eastAsia="仿宋" w:hAnsi="仿宋" w:cs="宋体" w:hint="eastAsia"/>
                <w:color w:val="000000"/>
                <w:sz w:val="24"/>
              </w:rPr>
              <w:t>全力维护法律公平正义，大力推动法律监督，充分发挥“四大检察”职能，推进泸县社会治理体系和治理能力现代化，为营造良好的发展环境，为群众营造民主、法治、公平、正义、安全的生活环境，为建美丽泸县贡献检察力量。</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E9433A" w:rsidP="00E9433A">
            <w:pPr>
              <w:widowControl/>
              <w:jc w:val="left"/>
              <w:textAlignment w:val="center"/>
              <w:rPr>
                <w:rFonts w:ascii="仿宋" w:eastAsia="仿宋" w:hAnsi="仿宋" w:cs="宋体"/>
                <w:color w:val="000000"/>
                <w:sz w:val="24"/>
              </w:rPr>
            </w:pPr>
            <w:r w:rsidRPr="005A7267">
              <w:rPr>
                <w:rFonts w:ascii="仿宋" w:eastAsia="仿宋" w:hAnsi="仿宋" w:cs="宋体" w:hint="eastAsia"/>
                <w:color w:val="000000"/>
                <w:sz w:val="24"/>
              </w:rPr>
              <w:t>在县委和市检察院的坚强领导下，始终牢记人民检察为人民的初心使命，全面贯彻党的十九大、十九届二中、三中、四中全会精神，坚持“强化法律监督、维护公平正义”的检察工作主题，按照“稳进、落实、提升”的总基调，聚焦县委“六大攻坚行动”，积极应对风险挑战，充分发挥“四大检察”职能作用，推进泸县社会治理体系和治理能力现代化，努力营造良好的高质量发展环境，努力满足人民群众对民主、法治、公平、正义、安全、环境等方面提出的新要求，为泸县加快“建成四个新区、率先全面小康”贡献检察力量。</w:t>
            </w:r>
          </w:p>
        </w:tc>
      </w:tr>
      <w:tr w:rsidR="008C01BA" w:rsidTr="007C7D6C">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实际完成指标值(包含数字及文字描述)</w:t>
            </w:r>
          </w:p>
        </w:tc>
      </w:tr>
      <w:tr w:rsidR="008C01BA" w:rsidTr="007C7D6C">
        <w:trPr>
          <w:trHeight w:val="70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FE5814"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FE5814"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提起公诉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FE5814"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预计达到400人左右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FE5814" w:rsidP="00464E99">
            <w:pPr>
              <w:widowControl/>
              <w:jc w:val="left"/>
              <w:textAlignment w:val="center"/>
              <w:rPr>
                <w:rFonts w:ascii="仿宋" w:eastAsia="仿宋" w:hAnsi="仿宋" w:cs="宋体"/>
                <w:color w:val="000000"/>
                <w:sz w:val="24"/>
              </w:rPr>
            </w:pPr>
            <w:r w:rsidRPr="005A7267">
              <w:rPr>
                <w:rFonts w:ascii="仿宋" w:eastAsia="仿宋" w:hAnsi="仿宋" w:cs="宋体" w:hint="eastAsia"/>
                <w:color w:val="000000"/>
                <w:sz w:val="24"/>
              </w:rPr>
              <w:t>2019年提起公诉401人，同比增加5.9%</w:t>
            </w:r>
          </w:p>
        </w:tc>
      </w:tr>
      <w:tr w:rsidR="008C01BA" w:rsidTr="007C7D6C">
        <w:trPr>
          <w:trHeight w:val="96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464E99"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数</w:t>
            </w:r>
            <w:r w:rsidR="00FE5814" w:rsidRPr="005A7267">
              <w:rPr>
                <w:rFonts w:ascii="仿宋" w:eastAsia="仿宋" w:hAnsi="仿宋" w:cs="宋体" w:hint="eastAsia"/>
                <w:color w:val="000000"/>
                <w:sz w:val="24"/>
              </w:rPr>
              <w:t>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464E99" w:rsidP="00464E99">
            <w:pPr>
              <w:widowControl/>
              <w:jc w:val="center"/>
              <w:textAlignment w:val="center"/>
              <w:rPr>
                <w:rFonts w:ascii="仿宋" w:eastAsia="仿宋" w:hAnsi="仿宋" w:cs="宋体"/>
                <w:color w:val="000000"/>
                <w:sz w:val="24"/>
              </w:rPr>
            </w:pPr>
            <w:r w:rsidRPr="005A7267">
              <w:rPr>
                <w:rFonts w:ascii="仿宋" w:eastAsia="仿宋" w:hAnsi="仿宋" w:cs="宋体"/>
                <w:color w:val="000000"/>
                <w:sz w:val="24"/>
              </w:rPr>
              <w:t>扫黑除恶专项斗争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5A7267" w:rsidP="00F215A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预计</w:t>
            </w:r>
            <w:r w:rsidR="00464E99" w:rsidRPr="005A7267">
              <w:rPr>
                <w:rFonts w:ascii="仿宋" w:eastAsia="仿宋" w:hAnsi="仿宋" w:cs="宋体" w:hint="eastAsia"/>
                <w:color w:val="000000"/>
                <w:sz w:val="24"/>
              </w:rPr>
              <w:t>完成2件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464E99" w:rsidP="00464E99">
            <w:pPr>
              <w:spacing w:line="540" w:lineRule="exact"/>
              <w:jc w:val="left"/>
              <w:rPr>
                <w:rFonts w:ascii="仿宋" w:eastAsia="仿宋" w:hAnsi="仿宋" w:cs="宋体"/>
                <w:color w:val="000000"/>
                <w:w w:val="90"/>
                <w:szCs w:val="21"/>
              </w:rPr>
            </w:pPr>
            <w:r w:rsidRPr="005A7267">
              <w:rPr>
                <w:rFonts w:ascii="仿宋" w:eastAsia="仿宋" w:hAnsi="仿宋" w:cs="宋体"/>
                <w:color w:val="000000"/>
                <w:w w:val="90"/>
                <w:szCs w:val="21"/>
              </w:rPr>
              <w:t>办理黑恶势</w:t>
            </w:r>
            <w:r w:rsidRPr="005A7267">
              <w:rPr>
                <w:rFonts w:ascii="仿宋" w:eastAsia="仿宋" w:hAnsi="仿宋" w:cs="宋体" w:hint="eastAsia"/>
                <w:color w:val="000000"/>
                <w:w w:val="90"/>
                <w:szCs w:val="21"/>
              </w:rPr>
              <w:t>力“保护伞”</w:t>
            </w:r>
            <w:r w:rsidRPr="005A7267">
              <w:rPr>
                <w:rFonts w:ascii="仿宋" w:eastAsia="仿宋" w:hAnsi="仿宋" w:cs="宋体"/>
                <w:color w:val="000000"/>
                <w:w w:val="90"/>
                <w:szCs w:val="21"/>
              </w:rPr>
              <w:t>案件2件2人，依法</w:t>
            </w:r>
            <w:r w:rsidRPr="005A7267">
              <w:rPr>
                <w:rFonts w:ascii="仿宋" w:eastAsia="仿宋" w:hAnsi="仿宋" w:cs="宋体" w:hint="eastAsia"/>
                <w:color w:val="000000"/>
                <w:w w:val="90"/>
                <w:szCs w:val="21"/>
              </w:rPr>
              <w:t>提起公诉</w:t>
            </w:r>
          </w:p>
        </w:tc>
      </w:tr>
      <w:tr w:rsidR="008C01BA" w:rsidRPr="005A7267" w:rsidTr="007C7D6C">
        <w:trPr>
          <w:trHeight w:val="81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8C01BA"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5A7267" w:rsidP="00F215AF">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464E99" w:rsidP="00464E99">
            <w:pPr>
              <w:widowControl/>
              <w:jc w:val="left"/>
              <w:textAlignment w:val="center"/>
              <w:rPr>
                <w:rFonts w:ascii="仿宋" w:eastAsia="仿宋" w:hAnsi="仿宋" w:cs="宋体"/>
                <w:color w:val="000000"/>
                <w:sz w:val="24"/>
              </w:rPr>
            </w:pPr>
            <w:r w:rsidRPr="005A7267">
              <w:rPr>
                <w:rFonts w:ascii="仿宋" w:eastAsia="仿宋" w:hAnsi="仿宋" w:cs="宋体" w:hint="eastAsia"/>
                <w:color w:val="000000"/>
                <w:sz w:val="24"/>
              </w:rPr>
              <w:t>开展打击危害食品药品安全和破坏生态环境资源专项活动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5A7267" w:rsidP="00F215AF">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预计完成公益诉讼案件10件以上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1BA" w:rsidRPr="005A7267" w:rsidRDefault="005A7267" w:rsidP="00F215AF">
            <w:pPr>
              <w:widowControl/>
              <w:jc w:val="center"/>
              <w:textAlignment w:val="center"/>
              <w:rPr>
                <w:rFonts w:ascii="仿宋" w:eastAsia="仿宋" w:hAnsi="仿宋" w:cs="宋体"/>
                <w:color w:val="000000"/>
                <w:w w:val="90"/>
                <w:szCs w:val="21"/>
              </w:rPr>
            </w:pPr>
            <w:r w:rsidRPr="005A7267">
              <w:rPr>
                <w:rFonts w:ascii="仿宋" w:eastAsia="仿宋" w:hAnsi="仿宋" w:cs="宋体"/>
                <w:color w:val="000000"/>
                <w:w w:val="90"/>
                <w:szCs w:val="21"/>
              </w:rPr>
              <w:t>全年发现公益诉讼案件线索37条，立案办理公益诉讼案件12件，发出诉前检察建议11份，协助上级检察院提起民事公益诉讼案件2件</w:t>
            </w:r>
          </w:p>
        </w:tc>
      </w:tr>
      <w:tr w:rsidR="007C7D6C" w:rsidTr="007C7D6C">
        <w:trPr>
          <w:trHeight w:val="87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kern w:val="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sidRPr="007C7D6C">
              <w:rPr>
                <w:rFonts w:ascii="仿宋" w:eastAsia="仿宋" w:hAnsi="仿宋" w:cs="宋体" w:hint="eastAsia"/>
                <w:color w:val="000000"/>
                <w:sz w:val="24"/>
              </w:rPr>
              <w:t>司法救助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预计完成司法救助20件以上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792A5A" w:rsidRDefault="007C7D6C" w:rsidP="007C7D6C">
            <w:pPr>
              <w:widowControl/>
              <w:jc w:val="center"/>
              <w:textAlignment w:val="center"/>
              <w:rPr>
                <w:rFonts w:ascii="仿宋" w:eastAsia="仿宋" w:hAnsi="仿宋" w:cs="宋体"/>
                <w:color w:val="000000"/>
                <w:szCs w:val="21"/>
              </w:rPr>
            </w:pPr>
            <w:r w:rsidRPr="00792A5A">
              <w:rPr>
                <w:rFonts w:ascii="仿宋" w:eastAsia="仿宋" w:hAnsi="仿宋" w:cs="宋体" w:hint="eastAsia"/>
                <w:color w:val="000000"/>
                <w:szCs w:val="21"/>
              </w:rPr>
              <w:t>全年审查起诉侵犯未成年人犯罪案件20件34人</w:t>
            </w:r>
            <w:r w:rsidR="003309CB" w:rsidRPr="00792A5A">
              <w:rPr>
                <w:rFonts w:ascii="仿宋" w:eastAsia="仿宋" w:hAnsi="仿宋" w:cs="宋体" w:hint="eastAsia"/>
                <w:color w:val="000000"/>
                <w:szCs w:val="21"/>
              </w:rPr>
              <w:t>，切实保护未成年人和妇女合法权益</w:t>
            </w:r>
          </w:p>
        </w:tc>
      </w:tr>
      <w:tr w:rsidR="007C7D6C" w:rsidTr="007C7D6C">
        <w:trPr>
          <w:trHeight w:val="54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审查（决定）逮捕案件办案质量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0错案，100%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全年无错案，高质量完成任务</w:t>
            </w:r>
          </w:p>
        </w:tc>
      </w:tr>
      <w:tr w:rsidR="007C7D6C" w:rsidTr="007C7D6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合法合规执行刑事案件，维护在押人员合法权益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0错案，100%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全年无错案，高质量完成任务</w:t>
            </w:r>
          </w:p>
        </w:tc>
      </w:tr>
      <w:tr w:rsidR="003309CB" w:rsidTr="007C7D6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309CB" w:rsidRPr="005A7267" w:rsidRDefault="003309CB"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9CB" w:rsidRPr="005A7267" w:rsidRDefault="003309CB" w:rsidP="007C7D6C">
            <w:pPr>
              <w:widowControl/>
              <w:jc w:val="center"/>
              <w:textAlignment w:val="center"/>
              <w:rPr>
                <w:rFonts w:ascii="仿宋" w:eastAsia="仿宋" w:hAnsi="仿宋" w:cs="宋体"/>
                <w:color w:val="000000"/>
                <w:kern w:val="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9CB" w:rsidRPr="003309CB"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9CB" w:rsidRPr="003309CB"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社区矫正巡回检查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9CB" w:rsidRPr="003309CB"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预计每周至少一次社区矫正巡回检查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9CB"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深</w:t>
            </w:r>
            <w:r w:rsidRPr="003309CB">
              <w:rPr>
                <w:rFonts w:ascii="仿宋" w:eastAsia="仿宋" w:hAnsi="仿宋" w:cs="宋体" w:hint="eastAsia"/>
                <w:color w:val="000000"/>
                <w:sz w:val="24"/>
              </w:rPr>
              <w:t>入开展社区矫正检察监督，提出书面纠违4件</w:t>
            </w:r>
          </w:p>
        </w:tc>
      </w:tr>
      <w:tr w:rsidR="007C7D6C" w:rsidTr="007C7D6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sidRPr="003309CB">
              <w:rPr>
                <w:rFonts w:ascii="仿宋" w:eastAsia="仿宋" w:hAnsi="仿宋" w:cs="宋体" w:hint="eastAsia"/>
                <w:color w:val="000000"/>
                <w:sz w:val="24"/>
              </w:rPr>
              <w:t>拍摄未成年微视频、法律宣传微电影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投入</w:t>
            </w:r>
            <w:r w:rsidRPr="003309CB">
              <w:rPr>
                <w:rFonts w:ascii="仿宋" w:eastAsia="仿宋" w:hAnsi="仿宋" w:cs="宋体" w:hint="eastAsia"/>
                <w:color w:val="000000"/>
                <w:sz w:val="24"/>
              </w:rPr>
              <w:t>6万元</w:t>
            </w:r>
            <w:r>
              <w:rPr>
                <w:rFonts w:ascii="仿宋" w:eastAsia="仿宋" w:hAnsi="仿宋" w:cs="宋体" w:hint="eastAsia"/>
                <w:color w:val="000000"/>
                <w:sz w:val="24"/>
              </w:rPr>
              <w:t>以上</w:t>
            </w:r>
            <w:r w:rsidRPr="003309CB">
              <w:rPr>
                <w:rFonts w:ascii="仿宋" w:eastAsia="仿宋" w:hAnsi="仿宋" w:cs="宋体" w:hint="eastAsia"/>
                <w:color w:val="000000"/>
                <w:sz w:val="24"/>
              </w:rPr>
              <w:t>，3万元/部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拍摄公益广告法治宣传片，严格控制预算经费</w:t>
            </w:r>
          </w:p>
        </w:tc>
      </w:tr>
      <w:tr w:rsidR="007C7D6C" w:rsidTr="007C7D6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A5A" w:rsidRPr="00792A5A" w:rsidRDefault="00792A5A" w:rsidP="00792A5A">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经济效益</w:t>
            </w:r>
          </w:p>
          <w:p w:rsidR="007C7D6C" w:rsidRPr="005A7267" w:rsidRDefault="00792A5A" w:rsidP="00792A5A">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92A5A" w:rsidP="007C7D6C">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依法维护民营企业等合法权益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92A5A" w:rsidP="007C7D6C">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为民营企业创造良好法治环境，挽回经济损失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92A5A" w:rsidP="007C7D6C">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依法介入涉嫌侵害民营企业合法权益案件5件，提起公诉3人</w:t>
            </w:r>
          </w:p>
        </w:tc>
      </w:tr>
      <w:tr w:rsidR="007C7D6C" w:rsidTr="007C7D6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309CB" w:rsidP="007C7D6C">
            <w:pPr>
              <w:widowControl/>
              <w:jc w:val="center"/>
              <w:textAlignment w:val="center"/>
              <w:rPr>
                <w:rFonts w:ascii="仿宋" w:eastAsia="仿宋" w:hAnsi="仿宋" w:cs="宋体"/>
                <w:color w:val="000000"/>
                <w:kern w:val="0"/>
                <w:sz w:val="24"/>
              </w:rPr>
            </w:pPr>
            <w:r w:rsidRPr="005A7267">
              <w:rPr>
                <w:rFonts w:ascii="仿宋" w:eastAsia="仿宋" w:hAnsi="仿宋"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92A5A" w:rsidRPr="00792A5A" w:rsidRDefault="00792A5A" w:rsidP="00792A5A">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生态效益</w:t>
            </w:r>
          </w:p>
          <w:p w:rsidR="007C7D6C" w:rsidRPr="005A7267" w:rsidRDefault="00792A5A" w:rsidP="00792A5A">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92A5A" w:rsidP="007C7D6C">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蓝天、绿水、净土保卫活动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792A5A" w:rsidRDefault="00792A5A" w:rsidP="007C7D6C">
            <w:pPr>
              <w:widowControl/>
              <w:jc w:val="center"/>
              <w:textAlignment w:val="center"/>
              <w:rPr>
                <w:rFonts w:ascii="仿宋" w:eastAsia="仿宋" w:hAnsi="仿宋" w:cs="宋体"/>
                <w:color w:val="000000"/>
                <w:szCs w:val="21"/>
              </w:rPr>
            </w:pPr>
            <w:r w:rsidRPr="00792A5A">
              <w:rPr>
                <w:rFonts w:ascii="仿宋" w:eastAsia="仿宋" w:hAnsi="仿宋" w:cs="宋体" w:hint="eastAsia"/>
                <w:color w:val="000000"/>
                <w:szCs w:val="21"/>
              </w:rPr>
              <w:t>加强公益诉讼，助推县生态环境局积极履职，以点带面共同整治各项环境污染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92A5A" w:rsidP="007C7D6C">
            <w:pPr>
              <w:widowControl/>
              <w:jc w:val="center"/>
              <w:textAlignment w:val="center"/>
              <w:rPr>
                <w:rFonts w:ascii="仿宋" w:eastAsia="仿宋" w:hAnsi="仿宋" w:cs="宋体"/>
                <w:color w:val="000000"/>
                <w:sz w:val="24"/>
              </w:rPr>
            </w:pPr>
            <w:r w:rsidRPr="00792A5A">
              <w:rPr>
                <w:rFonts w:ascii="仿宋" w:eastAsia="仿宋" w:hAnsi="仿宋" w:cs="宋体" w:hint="eastAsia"/>
                <w:color w:val="000000"/>
                <w:sz w:val="24"/>
              </w:rPr>
              <w:t>督促追收修复生态、治理环境费用26.95万元，督促清理固体废物、生活垃圾3吨</w:t>
            </w:r>
          </w:p>
        </w:tc>
      </w:tr>
      <w:tr w:rsidR="007C7D6C" w:rsidTr="007C7D6C">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7C7D6C" w:rsidP="007C7D6C">
            <w:pPr>
              <w:widowControl/>
              <w:jc w:val="center"/>
              <w:textAlignment w:val="center"/>
              <w:rPr>
                <w:rFonts w:ascii="仿宋" w:eastAsia="仿宋" w:hAnsi="仿宋" w:cs="宋体"/>
                <w:color w:val="000000"/>
                <w:sz w:val="24"/>
              </w:rPr>
            </w:pPr>
            <w:r w:rsidRPr="005A7267">
              <w:rPr>
                <w:rFonts w:ascii="仿宋" w:eastAsia="仿宋" w:hAnsi="仿宋"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112F" w:rsidRPr="0036112F" w:rsidRDefault="0036112F" w:rsidP="0036112F">
            <w:pPr>
              <w:widowControl/>
              <w:jc w:val="center"/>
              <w:textAlignment w:val="center"/>
              <w:rPr>
                <w:rFonts w:ascii="仿宋" w:eastAsia="仿宋" w:hAnsi="仿宋" w:cs="宋体"/>
                <w:color w:val="000000"/>
                <w:sz w:val="24"/>
              </w:rPr>
            </w:pPr>
            <w:r w:rsidRPr="0036112F">
              <w:rPr>
                <w:rFonts w:ascii="仿宋" w:eastAsia="仿宋" w:hAnsi="仿宋" w:cs="宋体" w:hint="eastAsia"/>
                <w:color w:val="000000"/>
                <w:sz w:val="24"/>
              </w:rPr>
              <w:t>服务对象</w:t>
            </w:r>
          </w:p>
          <w:p w:rsidR="007C7D6C" w:rsidRPr="005A7267" w:rsidRDefault="0036112F" w:rsidP="0036112F">
            <w:pPr>
              <w:widowControl/>
              <w:jc w:val="center"/>
              <w:textAlignment w:val="center"/>
              <w:rPr>
                <w:rFonts w:ascii="仿宋" w:eastAsia="仿宋" w:hAnsi="仿宋" w:cs="宋体"/>
                <w:color w:val="000000"/>
                <w:sz w:val="24"/>
              </w:rPr>
            </w:pPr>
            <w:r w:rsidRPr="0036112F">
              <w:rPr>
                <w:rFonts w:ascii="仿宋" w:eastAsia="仿宋" w:hAnsi="仿宋"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6112F" w:rsidP="007C7D6C">
            <w:pPr>
              <w:widowControl/>
              <w:jc w:val="center"/>
              <w:textAlignment w:val="center"/>
              <w:rPr>
                <w:rFonts w:ascii="仿宋" w:eastAsia="仿宋" w:hAnsi="仿宋" w:cs="宋体"/>
                <w:color w:val="000000"/>
                <w:sz w:val="24"/>
              </w:rPr>
            </w:pPr>
            <w:r w:rsidRPr="0036112F">
              <w:rPr>
                <w:rFonts w:ascii="仿宋" w:eastAsia="仿宋" w:hAnsi="仿宋" w:cs="宋体" w:hint="eastAsia"/>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36112F"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满意度</w:t>
            </w:r>
            <w:r w:rsidRPr="0036112F">
              <w:rPr>
                <w:rFonts w:ascii="仿宋" w:eastAsia="仿宋" w:hAnsi="仿宋"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C7D6C" w:rsidRPr="005A7267" w:rsidRDefault="006D6142" w:rsidP="007C7D6C">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群众满意度达100%</w:t>
            </w:r>
          </w:p>
        </w:tc>
      </w:tr>
    </w:tbl>
    <w:p w:rsidR="008C01BA" w:rsidRDefault="008C01BA" w:rsidP="008C01BA">
      <w:pPr>
        <w:spacing w:line="580" w:lineRule="exact"/>
        <w:ind w:left="630"/>
        <w:rPr>
          <w:rFonts w:ascii="仿宋_GB2312" w:eastAsia="仿宋_GB2312" w:hAnsi="仿宋_GB2312" w:cs="仿宋_GB2312"/>
          <w:sz w:val="32"/>
          <w:szCs w:val="32"/>
        </w:rPr>
      </w:pPr>
    </w:p>
    <w:p w:rsidR="008C01BA" w:rsidRDefault="008C01BA" w:rsidP="008C01BA">
      <w:pPr>
        <w:spacing w:line="580" w:lineRule="exact"/>
        <w:ind w:left="630"/>
        <w:rPr>
          <w:rFonts w:ascii="仿宋_GB2312" w:eastAsia="仿宋_GB2312" w:hAnsi="仿宋_GB2312" w:cs="仿宋_GB2312"/>
          <w:sz w:val="32"/>
          <w:szCs w:val="32"/>
        </w:rPr>
      </w:pPr>
    </w:p>
    <w:p w:rsidR="008C01BA" w:rsidRDefault="008C01BA" w:rsidP="008C01BA">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8C01BA" w:rsidRPr="00A9288A" w:rsidRDefault="008C01BA" w:rsidP="00A9288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6D6142">
        <w:rPr>
          <w:rFonts w:ascii="仿宋_GB2312" w:eastAsia="仿宋_GB2312" w:hAnsi="仿宋_GB2312" w:cs="仿宋_GB2312" w:hint="eastAsia"/>
          <w:sz w:val="32"/>
          <w:szCs w:val="32"/>
        </w:rPr>
        <w:t>泸县人民检察院</w:t>
      </w:r>
      <w:r>
        <w:rPr>
          <w:rFonts w:ascii="仿宋_GB2312" w:eastAsia="仿宋_GB2312" w:hAnsi="仿宋_GB2312" w:cs="仿宋_GB2312" w:hint="eastAsia"/>
          <w:sz w:val="32"/>
          <w:szCs w:val="32"/>
        </w:rPr>
        <w:t>2019年部门整体支出绩效评价报告》见附件（附件1）。</w:t>
      </w:r>
      <w:r>
        <w:rPr>
          <w:rFonts w:ascii="仿宋_GB2312" w:eastAsia="仿宋_GB2312"/>
          <w:b/>
          <w:color w:val="000000"/>
          <w:sz w:val="32"/>
          <w:szCs w:val="32"/>
        </w:rPr>
        <w:br w:type="page"/>
      </w:r>
    </w:p>
    <w:p w:rsidR="008C01BA" w:rsidRDefault="008C01BA" w:rsidP="008C01BA">
      <w:pPr>
        <w:numPr>
          <w:ilvl w:val="0"/>
          <w:numId w:val="5"/>
        </w:numPr>
        <w:spacing w:line="600" w:lineRule="exact"/>
        <w:ind w:firstLineChars="150" w:firstLine="660"/>
        <w:jc w:val="center"/>
        <w:outlineLvl w:val="0"/>
        <w:rPr>
          <w:rStyle w:val="1Char"/>
          <w:rFonts w:ascii="黑体" w:eastAsia="黑体" w:hAnsi="黑体"/>
          <w:b w:val="0"/>
        </w:rPr>
      </w:pPr>
      <w:bookmarkStart w:id="41" w:name="_Toc15396613"/>
      <w:bookmarkStart w:id="42" w:name="_Toc15377225"/>
      <w:r w:rsidRPr="00833962">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1"/>
      <w:bookmarkEnd w:id="42"/>
    </w:p>
    <w:p w:rsidR="008C01BA" w:rsidRDefault="008C01BA" w:rsidP="008C01BA">
      <w:pPr>
        <w:spacing w:line="600" w:lineRule="exact"/>
        <w:jc w:val="left"/>
        <w:rPr>
          <w:rFonts w:ascii="宋体"/>
          <w:b/>
          <w:color w:val="000000"/>
          <w:sz w:val="44"/>
          <w:szCs w:val="44"/>
        </w:rPr>
      </w:pPr>
    </w:p>
    <w:p w:rsidR="008C01BA" w:rsidRDefault="008C01BA" w:rsidP="008C01B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8C01BA" w:rsidRDefault="00F5297C" w:rsidP="008C01B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8C01BA">
        <w:rPr>
          <w:rFonts w:ascii="仿宋_GB2312" w:eastAsia="仿宋_GB2312"/>
          <w:sz w:val="32"/>
          <w:szCs w:val="32"/>
        </w:rPr>
        <w:t>.</w:t>
      </w:r>
      <w:r w:rsidR="008C01BA">
        <w:rPr>
          <w:rFonts w:ascii="仿宋_GB2312" w:eastAsia="仿宋_GB2312" w:hint="eastAsia"/>
          <w:sz w:val="32"/>
          <w:szCs w:val="32"/>
        </w:rPr>
        <w:t>年初结转和结余：指以前年度尚未完成、结转到本年按有关规定继续使用的资金。</w:t>
      </w:r>
      <w:r w:rsidR="008C01BA">
        <w:rPr>
          <w:rFonts w:ascii="仿宋_GB2312" w:eastAsia="仿宋_GB2312"/>
          <w:sz w:val="32"/>
          <w:szCs w:val="32"/>
        </w:rPr>
        <w:t xml:space="preserve"> </w:t>
      </w:r>
    </w:p>
    <w:p w:rsidR="008C01BA" w:rsidRDefault="00F5297C" w:rsidP="008C01B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8C01BA">
        <w:rPr>
          <w:rFonts w:ascii="仿宋_GB2312" w:eastAsia="仿宋_GB2312" w:hint="eastAsia"/>
          <w:sz w:val="32"/>
          <w:szCs w:val="32"/>
        </w:rPr>
        <w:t>、年末结转和结余：指单位按有关规定结转到下年或以后年度继续使用的资金。</w:t>
      </w:r>
    </w:p>
    <w:p w:rsidR="006413B5" w:rsidRDefault="00F5297C" w:rsidP="006413B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08244A">
        <w:rPr>
          <w:rFonts w:ascii="仿宋_GB2312" w:eastAsia="仿宋_GB2312"/>
          <w:sz w:val="32"/>
          <w:szCs w:val="32"/>
        </w:rPr>
        <w:t>.</w:t>
      </w:r>
      <w:r w:rsidR="006413B5" w:rsidRPr="006413B5">
        <w:rPr>
          <w:rFonts w:ascii="仿宋_GB2312" w:eastAsia="仿宋_GB2312" w:hint="eastAsia"/>
          <w:sz w:val="32"/>
          <w:szCs w:val="32"/>
        </w:rPr>
        <w:t>行政运行</w:t>
      </w:r>
      <w:r w:rsidR="006413B5">
        <w:rPr>
          <w:rFonts w:ascii="仿宋_GB2312" w:eastAsia="仿宋_GB2312" w:hint="eastAsia"/>
          <w:sz w:val="32"/>
          <w:szCs w:val="32"/>
        </w:rPr>
        <w:t>：</w:t>
      </w:r>
      <w:r w:rsidR="00A56761" w:rsidRPr="00A56761">
        <w:rPr>
          <w:rFonts w:ascii="仿宋_GB2312" w:eastAsia="仿宋_GB2312" w:hint="eastAsia"/>
          <w:sz w:val="32"/>
          <w:szCs w:val="32"/>
        </w:rPr>
        <w:t>反映行政单位(包括实行公务员管理的事业单位)的基本支出</w:t>
      </w:r>
      <w:r w:rsidR="00A56761">
        <w:rPr>
          <w:rFonts w:ascii="仿宋_GB2312" w:eastAsia="仿宋_GB2312" w:hint="eastAsia"/>
          <w:sz w:val="32"/>
          <w:szCs w:val="32"/>
        </w:rPr>
        <w:t>。</w:t>
      </w:r>
    </w:p>
    <w:p w:rsidR="00A56761" w:rsidRDefault="00F5297C" w:rsidP="00A5676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08244A">
        <w:rPr>
          <w:rFonts w:ascii="仿宋_GB2312" w:eastAsia="仿宋_GB2312"/>
          <w:sz w:val="32"/>
          <w:szCs w:val="32"/>
        </w:rPr>
        <w:t>.</w:t>
      </w:r>
      <w:r w:rsidR="00A56761" w:rsidRPr="00A56761">
        <w:rPr>
          <w:rFonts w:ascii="仿宋_GB2312" w:eastAsia="仿宋_GB2312" w:hint="eastAsia"/>
          <w:sz w:val="32"/>
          <w:szCs w:val="32"/>
        </w:rPr>
        <w:t>一般行政管理事务：反映行政单位(包括实行公务员管理的事业单位)未单独设置项级科目的其他项目支出</w:t>
      </w:r>
      <w:r w:rsidR="00A56761">
        <w:rPr>
          <w:rFonts w:ascii="仿宋_GB2312" w:eastAsia="仿宋_GB2312" w:hint="eastAsia"/>
          <w:sz w:val="32"/>
          <w:szCs w:val="32"/>
        </w:rPr>
        <w:t>。</w:t>
      </w:r>
    </w:p>
    <w:p w:rsidR="0008244A" w:rsidRDefault="00F5297C" w:rsidP="0008244A">
      <w:pPr>
        <w:pStyle w:val="Default"/>
        <w:spacing w:line="560" w:lineRule="exact"/>
        <w:ind w:firstLine="630"/>
        <w:rPr>
          <w:rFonts w:ascii="仿宋_GB2312" w:eastAsia="仿宋_GB2312"/>
          <w:sz w:val="32"/>
          <w:szCs w:val="32"/>
        </w:rPr>
      </w:pPr>
      <w:r>
        <w:rPr>
          <w:rFonts w:ascii="仿宋_GB2312" w:eastAsia="仿宋_GB2312" w:hint="eastAsia"/>
          <w:sz w:val="32"/>
          <w:szCs w:val="32"/>
        </w:rPr>
        <w:t>6</w:t>
      </w:r>
      <w:r w:rsidR="0008244A">
        <w:rPr>
          <w:rFonts w:ascii="仿宋_GB2312" w:eastAsia="仿宋_GB2312"/>
          <w:sz w:val="32"/>
          <w:szCs w:val="32"/>
        </w:rPr>
        <w:t>.</w:t>
      </w:r>
      <w:r w:rsidR="0008244A">
        <w:rPr>
          <w:rFonts w:ascii="仿宋_GB2312" w:eastAsia="仿宋_GB2312" w:hint="eastAsia"/>
          <w:sz w:val="32"/>
          <w:szCs w:val="32"/>
        </w:rPr>
        <w:t>两房建设</w:t>
      </w:r>
      <w:r w:rsidR="0008244A" w:rsidRPr="00A56761">
        <w:rPr>
          <w:rFonts w:ascii="仿宋_GB2312" w:eastAsia="仿宋_GB2312" w:hint="eastAsia"/>
          <w:sz w:val="32"/>
          <w:szCs w:val="32"/>
        </w:rPr>
        <w:t>：</w:t>
      </w:r>
      <w:r w:rsidR="00B64C6D">
        <w:rPr>
          <w:rFonts w:ascii="仿宋_GB2312" w:eastAsia="仿宋_GB2312" w:hint="eastAsia"/>
          <w:sz w:val="32"/>
          <w:szCs w:val="32"/>
        </w:rPr>
        <w:t>反映</w:t>
      </w:r>
      <w:r w:rsidR="00B64C6D" w:rsidRPr="00B64C6D">
        <w:rPr>
          <w:rFonts w:ascii="仿宋_GB2312" w:eastAsia="仿宋_GB2312" w:hint="eastAsia"/>
          <w:sz w:val="32"/>
          <w:szCs w:val="32"/>
        </w:rPr>
        <w:t>办案用房和专业技术用房等基础设施建设</w:t>
      </w:r>
      <w:r w:rsidR="00B64C6D">
        <w:rPr>
          <w:rFonts w:ascii="仿宋_GB2312" w:eastAsia="仿宋_GB2312" w:hint="eastAsia"/>
          <w:sz w:val="32"/>
          <w:szCs w:val="32"/>
        </w:rPr>
        <w:t>的支出。</w:t>
      </w:r>
    </w:p>
    <w:p w:rsidR="0008244A" w:rsidRDefault="00F5297C" w:rsidP="0008244A">
      <w:pPr>
        <w:pStyle w:val="Default"/>
        <w:spacing w:line="560" w:lineRule="exact"/>
        <w:ind w:firstLine="630"/>
        <w:rPr>
          <w:rFonts w:ascii="仿宋_GB2312" w:eastAsia="仿宋_GB2312"/>
          <w:sz w:val="32"/>
          <w:szCs w:val="32"/>
        </w:rPr>
      </w:pPr>
      <w:r>
        <w:rPr>
          <w:rFonts w:ascii="仿宋_GB2312" w:eastAsia="仿宋_GB2312" w:hint="eastAsia"/>
          <w:sz w:val="32"/>
          <w:szCs w:val="32"/>
        </w:rPr>
        <w:t>7</w:t>
      </w:r>
      <w:r w:rsidR="0008244A">
        <w:rPr>
          <w:rFonts w:ascii="仿宋_GB2312" w:eastAsia="仿宋_GB2312"/>
          <w:sz w:val="32"/>
          <w:szCs w:val="32"/>
        </w:rPr>
        <w:t>.</w:t>
      </w:r>
      <w:r w:rsidR="0008244A">
        <w:rPr>
          <w:rFonts w:ascii="仿宋_GB2312" w:eastAsia="仿宋_GB2312" w:hint="eastAsia"/>
          <w:sz w:val="32"/>
          <w:szCs w:val="32"/>
        </w:rPr>
        <w:t>检察监督</w:t>
      </w:r>
      <w:r w:rsidR="0008244A" w:rsidRPr="00A56761">
        <w:rPr>
          <w:rFonts w:ascii="仿宋_GB2312" w:eastAsia="仿宋_GB2312" w:hint="eastAsia"/>
          <w:sz w:val="32"/>
          <w:szCs w:val="32"/>
        </w:rPr>
        <w:t>：</w:t>
      </w:r>
      <w:r w:rsidR="00B64C6D" w:rsidRPr="00B64C6D">
        <w:rPr>
          <w:rFonts w:ascii="仿宋_GB2312" w:eastAsia="仿宋_GB2312" w:hint="eastAsia"/>
          <w:sz w:val="32"/>
          <w:szCs w:val="32"/>
        </w:rPr>
        <w:t>反映检察机关开展法律监督工作的支出</w:t>
      </w:r>
      <w:r w:rsidR="00B64C6D">
        <w:rPr>
          <w:rFonts w:ascii="仿宋_GB2312" w:eastAsia="仿宋_GB2312" w:hint="eastAsia"/>
          <w:sz w:val="32"/>
          <w:szCs w:val="32"/>
        </w:rPr>
        <w:t>。</w:t>
      </w:r>
    </w:p>
    <w:p w:rsidR="0008244A" w:rsidRDefault="00F5297C" w:rsidP="001772B0">
      <w:pPr>
        <w:pStyle w:val="Default"/>
        <w:spacing w:line="560" w:lineRule="exact"/>
        <w:ind w:firstLine="630"/>
        <w:rPr>
          <w:rFonts w:ascii="仿宋_GB2312" w:eastAsia="仿宋_GB2312"/>
          <w:sz w:val="32"/>
          <w:szCs w:val="32"/>
        </w:rPr>
      </w:pPr>
      <w:r>
        <w:rPr>
          <w:rFonts w:ascii="仿宋_GB2312" w:eastAsia="仿宋_GB2312" w:hint="eastAsia"/>
          <w:sz w:val="32"/>
          <w:szCs w:val="32"/>
        </w:rPr>
        <w:t>8</w:t>
      </w:r>
      <w:r w:rsidR="0008244A">
        <w:rPr>
          <w:rFonts w:ascii="仿宋_GB2312" w:eastAsia="仿宋_GB2312" w:hint="eastAsia"/>
          <w:sz w:val="32"/>
          <w:szCs w:val="32"/>
        </w:rPr>
        <w:t>.</w:t>
      </w:r>
      <w:r w:rsidR="0008244A" w:rsidRPr="0008244A">
        <w:rPr>
          <w:rFonts w:hint="eastAsia"/>
        </w:rPr>
        <w:t xml:space="preserve"> </w:t>
      </w:r>
      <w:r w:rsidR="001772B0" w:rsidRPr="001772B0">
        <w:rPr>
          <w:rFonts w:ascii="仿宋_GB2312" w:eastAsia="仿宋_GB2312" w:hint="eastAsia"/>
          <w:sz w:val="32"/>
          <w:szCs w:val="32"/>
        </w:rPr>
        <w:t>机关事业单位基本养老保险缴费支出</w:t>
      </w:r>
      <w:r w:rsidR="0008244A">
        <w:rPr>
          <w:rFonts w:ascii="仿宋_GB2312" w:eastAsia="仿宋_GB2312" w:hint="eastAsia"/>
          <w:sz w:val="32"/>
          <w:szCs w:val="32"/>
        </w:rPr>
        <w:t>:</w:t>
      </w:r>
      <w:r w:rsidR="001772B0" w:rsidRPr="001772B0">
        <w:rPr>
          <w:rFonts w:hint="eastAsia"/>
        </w:rPr>
        <w:t xml:space="preserve"> </w:t>
      </w:r>
      <w:r w:rsidR="001772B0" w:rsidRPr="001772B0">
        <w:rPr>
          <w:rFonts w:ascii="仿宋_GB2312" w:eastAsia="仿宋_GB2312" w:hint="eastAsia"/>
          <w:sz w:val="32"/>
          <w:szCs w:val="32"/>
        </w:rPr>
        <w:t>反映机关事业单位设施养老保险制度由单位缴纳的基本养老保险费支出</w:t>
      </w:r>
      <w:r w:rsidR="001772B0">
        <w:rPr>
          <w:rFonts w:ascii="仿宋_GB2312" w:eastAsia="仿宋_GB2312" w:hint="eastAsia"/>
          <w:sz w:val="32"/>
          <w:szCs w:val="32"/>
        </w:rPr>
        <w:t>。</w:t>
      </w:r>
    </w:p>
    <w:p w:rsidR="0008244A" w:rsidRDefault="00F5297C" w:rsidP="0008244A">
      <w:pPr>
        <w:pStyle w:val="Default"/>
        <w:spacing w:line="560" w:lineRule="exact"/>
        <w:ind w:firstLine="630"/>
        <w:rPr>
          <w:rFonts w:ascii="仿宋_GB2312" w:eastAsia="仿宋_GB2312"/>
          <w:sz w:val="32"/>
          <w:szCs w:val="32"/>
        </w:rPr>
      </w:pPr>
      <w:r>
        <w:rPr>
          <w:rFonts w:ascii="仿宋_GB2312" w:eastAsia="仿宋_GB2312" w:hint="eastAsia"/>
          <w:sz w:val="32"/>
          <w:szCs w:val="32"/>
        </w:rPr>
        <w:t>9</w:t>
      </w:r>
      <w:r w:rsidR="0008244A">
        <w:rPr>
          <w:rFonts w:ascii="仿宋_GB2312" w:eastAsia="仿宋_GB2312" w:hint="eastAsia"/>
          <w:sz w:val="32"/>
          <w:szCs w:val="32"/>
        </w:rPr>
        <w:t>.</w:t>
      </w:r>
      <w:r w:rsidR="0008244A" w:rsidRPr="0008244A">
        <w:rPr>
          <w:rFonts w:ascii="仿宋_GB2312" w:eastAsia="仿宋_GB2312" w:hint="eastAsia"/>
          <w:sz w:val="32"/>
          <w:szCs w:val="32"/>
        </w:rPr>
        <w:t>行政单位医疗</w:t>
      </w:r>
      <w:r w:rsidR="0008244A">
        <w:rPr>
          <w:rFonts w:ascii="仿宋_GB2312" w:eastAsia="仿宋_GB2312" w:hint="eastAsia"/>
          <w:sz w:val="32"/>
          <w:szCs w:val="32"/>
        </w:rPr>
        <w:t>:</w:t>
      </w:r>
      <w:r w:rsidR="0008244A" w:rsidRPr="0008244A">
        <w:rPr>
          <w:rFonts w:hint="eastAsia"/>
        </w:rPr>
        <w:t xml:space="preserve"> </w:t>
      </w:r>
      <w:r w:rsidR="0008244A" w:rsidRPr="0008244A">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F723A" w:rsidRDefault="00CF723A" w:rsidP="0008244A">
      <w:pPr>
        <w:pStyle w:val="Default"/>
        <w:spacing w:line="560" w:lineRule="exact"/>
        <w:ind w:firstLine="630"/>
        <w:rPr>
          <w:rFonts w:ascii="仿宋_GB2312" w:eastAsia="仿宋_GB2312"/>
          <w:sz w:val="32"/>
          <w:szCs w:val="32"/>
        </w:rPr>
      </w:pPr>
      <w:r>
        <w:rPr>
          <w:rFonts w:ascii="仿宋_GB2312" w:eastAsia="仿宋_GB2312" w:hint="eastAsia"/>
          <w:sz w:val="32"/>
          <w:szCs w:val="32"/>
        </w:rPr>
        <w:t>1</w:t>
      </w:r>
      <w:r w:rsidR="00F5297C">
        <w:rPr>
          <w:rFonts w:ascii="仿宋_GB2312" w:eastAsia="仿宋_GB2312" w:hint="eastAsia"/>
          <w:sz w:val="32"/>
          <w:szCs w:val="32"/>
        </w:rPr>
        <w:t>0</w:t>
      </w:r>
      <w:r>
        <w:rPr>
          <w:rFonts w:ascii="仿宋_GB2312" w:eastAsia="仿宋_GB2312" w:hint="eastAsia"/>
          <w:sz w:val="32"/>
          <w:szCs w:val="32"/>
        </w:rPr>
        <w:t>.</w:t>
      </w:r>
      <w:r w:rsidRPr="00CF723A">
        <w:rPr>
          <w:rFonts w:ascii="仿宋_GB2312" w:eastAsia="仿宋_GB2312" w:hint="eastAsia"/>
          <w:sz w:val="32"/>
          <w:szCs w:val="32"/>
        </w:rPr>
        <w:t>事业单位医疗</w:t>
      </w:r>
      <w:r>
        <w:rPr>
          <w:rFonts w:ascii="仿宋_GB2312" w:eastAsia="仿宋_GB2312" w:hint="eastAsia"/>
          <w:sz w:val="32"/>
          <w:szCs w:val="32"/>
        </w:rPr>
        <w:t>:</w:t>
      </w:r>
      <w:r w:rsidRPr="00CF723A">
        <w:rPr>
          <w:rFonts w:hint="eastAsia"/>
        </w:rPr>
        <w:t xml:space="preserve"> </w:t>
      </w:r>
      <w:r w:rsidRPr="00CF723A">
        <w:rPr>
          <w:rFonts w:ascii="仿宋_GB2312" w:eastAsia="仿宋_GB2312" w:hint="eastAsia"/>
          <w:sz w:val="32"/>
          <w:szCs w:val="32"/>
        </w:rPr>
        <w:t>反映财政部门集中安排的事业单位基本医疗保险缴费经费，未参加医疗保险的事业单位的公费</w:t>
      </w:r>
      <w:r w:rsidRPr="00CF723A">
        <w:rPr>
          <w:rFonts w:ascii="仿宋_GB2312" w:eastAsia="仿宋_GB2312" w:hint="eastAsia"/>
          <w:sz w:val="32"/>
          <w:szCs w:val="32"/>
        </w:rPr>
        <w:lastRenderedPageBreak/>
        <w:t>医疗经费，按国家规定享受离休人员待遇人员的医疗经费。</w:t>
      </w:r>
    </w:p>
    <w:p w:rsidR="00CF723A" w:rsidRDefault="00CF723A" w:rsidP="0008244A">
      <w:pPr>
        <w:pStyle w:val="Default"/>
        <w:spacing w:line="560" w:lineRule="exact"/>
        <w:ind w:firstLine="630"/>
        <w:rPr>
          <w:rFonts w:ascii="仿宋_GB2312" w:eastAsia="仿宋_GB2312"/>
          <w:sz w:val="32"/>
          <w:szCs w:val="32"/>
        </w:rPr>
      </w:pPr>
      <w:r>
        <w:rPr>
          <w:rFonts w:ascii="仿宋_GB2312" w:eastAsia="仿宋_GB2312" w:hint="eastAsia"/>
          <w:sz w:val="32"/>
          <w:szCs w:val="32"/>
        </w:rPr>
        <w:t>1</w:t>
      </w:r>
      <w:r w:rsidR="00F5297C">
        <w:rPr>
          <w:rFonts w:ascii="仿宋_GB2312" w:eastAsia="仿宋_GB2312" w:hint="eastAsia"/>
          <w:sz w:val="32"/>
          <w:szCs w:val="32"/>
        </w:rPr>
        <w:t>1</w:t>
      </w:r>
      <w:r>
        <w:rPr>
          <w:rFonts w:ascii="仿宋_GB2312" w:eastAsia="仿宋_GB2312" w:hint="eastAsia"/>
          <w:sz w:val="32"/>
          <w:szCs w:val="32"/>
        </w:rPr>
        <w:t>.</w:t>
      </w:r>
      <w:r w:rsidRPr="00CF723A">
        <w:rPr>
          <w:rFonts w:ascii="仿宋_GB2312" w:eastAsia="仿宋_GB2312" w:hAnsi="仿宋" w:hint="eastAsia"/>
          <w:sz w:val="32"/>
          <w:szCs w:val="32"/>
        </w:rPr>
        <w:t>住房公积</w:t>
      </w:r>
      <w:r w:rsidRPr="00CF723A">
        <w:rPr>
          <w:rFonts w:ascii="仿宋_GB2312" w:eastAsia="仿宋_GB2312" w:hint="eastAsia"/>
          <w:sz w:val="32"/>
          <w:szCs w:val="32"/>
        </w:rPr>
        <w:t>金</w:t>
      </w:r>
      <w:r>
        <w:rPr>
          <w:rFonts w:ascii="仿宋_GB2312" w:eastAsia="仿宋_GB2312" w:hint="eastAsia"/>
          <w:sz w:val="32"/>
          <w:szCs w:val="32"/>
        </w:rPr>
        <w:t>:</w:t>
      </w:r>
      <w:r>
        <w:rPr>
          <w:rFonts w:ascii="仿宋_GB2312" w:eastAsia="仿宋_GB2312" w:hint="eastAsia"/>
          <w:sz w:val="32"/>
          <w:szCs w:val="32"/>
        </w:rPr>
        <w:tab/>
      </w:r>
      <w:r w:rsidRPr="00CF723A">
        <w:rPr>
          <w:rFonts w:ascii="仿宋_GB2312" w:eastAsia="仿宋_GB2312" w:hint="eastAsia"/>
          <w:sz w:val="32"/>
          <w:szCs w:val="32"/>
        </w:rPr>
        <w:t>反映行政事业单位按人力资源和社会保障部、财政部规定的基本工资和津贴补贴以及规定比例为职工缴纳的住房公积金。</w:t>
      </w:r>
    </w:p>
    <w:p w:rsidR="008C01BA" w:rsidRDefault="00F5297C" w:rsidP="008C01BA">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8C01BA">
        <w:rPr>
          <w:rFonts w:ascii="仿宋_GB2312" w:eastAsia="仿宋_GB2312"/>
          <w:color w:val="000000"/>
          <w:sz w:val="32"/>
          <w:szCs w:val="32"/>
        </w:rPr>
        <w:t>.</w:t>
      </w:r>
      <w:r w:rsidR="008C01BA">
        <w:rPr>
          <w:rFonts w:ascii="仿宋_GB2312" w:eastAsia="仿宋_GB2312" w:hint="eastAsia"/>
          <w:color w:val="000000"/>
          <w:sz w:val="32"/>
          <w:szCs w:val="32"/>
        </w:rPr>
        <w:t>基本支出：指为保障机构正常运转、完成日常工作任务而发生的人员支出和公用支出。</w:t>
      </w:r>
    </w:p>
    <w:p w:rsidR="008C01BA" w:rsidRDefault="00F5297C" w:rsidP="008C01BA">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8C01BA">
        <w:rPr>
          <w:rFonts w:ascii="仿宋_GB2312" w:eastAsia="仿宋_GB2312"/>
          <w:color w:val="000000"/>
          <w:sz w:val="32"/>
          <w:szCs w:val="32"/>
        </w:rPr>
        <w:t>.</w:t>
      </w:r>
      <w:r w:rsidR="008C01BA">
        <w:rPr>
          <w:rFonts w:ascii="仿宋_GB2312" w:eastAsia="仿宋_GB2312" w:hint="eastAsia"/>
          <w:color w:val="000000"/>
          <w:sz w:val="32"/>
          <w:szCs w:val="32"/>
        </w:rPr>
        <w:t>项目支出：指在基本支出之外为完成特定行政任务和事业发展目标所发生的支出。</w:t>
      </w:r>
      <w:r w:rsidR="008C01BA">
        <w:rPr>
          <w:rFonts w:ascii="仿宋_GB2312" w:eastAsia="仿宋_GB2312"/>
          <w:color w:val="000000"/>
          <w:sz w:val="32"/>
          <w:szCs w:val="32"/>
        </w:rPr>
        <w:t xml:space="preserve"> </w:t>
      </w:r>
    </w:p>
    <w:p w:rsidR="008C01BA" w:rsidRDefault="00F5297C" w:rsidP="008C01B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8C01BA">
        <w:rPr>
          <w:rFonts w:ascii="仿宋_GB2312" w:eastAsia="仿宋_GB2312"/>
          <w:sz w:val="32"/>
          <w:szCs w:val="32"/>
        </w:rPr>
        <w:t>.</w:t>
      </w:r>
      <w:r w:rsidR="008C01B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C01BA" w:rsidRDefault="00F5297C" w:rsidP="008C01B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8C01BA">
        <w:rPr>
          <w:rFonts w:ascii="仿宋_GB2312" w:eastAsia="仿宋_GB2312"/>
          <w:sz w:val="32"/>
          <w:szCs w:val="32"/>
        </w:rPr>
        <w:t>.</w:t>
      </w:r>
      <w:r w:rsidR="008C01B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5297C" w:rsidRDefault="00F5297C" w:rsidP="008C01BA">
      <w:pPr>
        <w:spacing w:line="600" w:lineRule="exact"/>
        <w:jc w:val="center"/>
        <w:outlineLvl w:val="0"/>
        <w:rPr>
          <w:rFonts w:ascii="黑体" w:eastAsia="黑体" w:hAnsi="黑体"/>
          <w:color w:val="000000"/>
          <w:sz w:val="44"/>
          <w:szCs w:val="44"/>
        </w:rPr>
      </w:pPr>
      <w:bookmarkStart w:id="43" w:name="_Toc15396614"/>
      <w:bookmarkStart w:id="44" w:name="_Toc15377226"/>
    </w:p>
    <w:p w:rsidR="00F5297C" w:rsidRDefault="00F5297C" w:rsidP="008C01BA">
      <w:pPr>
        <w:spacing w:line="600" w:lineRule="exact"/>
        <w:jc w:val="center"/>
        <w:outlineLvl w:val="0"/>
        <w:rPr>
          <w:rFonts w:ascii="黑体" w:eastAsia="黑体" w:hAnsi="黑体"/>
          <w:color w:val="000000"/>
          <w:sz w:val="44"/>
          <w:szCs w:val="44"/>
        </w:rPr>
      </w:pPr>
    </w:p>
    <w:p w:rsidR="008C01BA" w:rsidRDefault="008C01BA" w:rsidP="008C01BA">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43"/>
    </w:p>
    <w:p w:rsidR="008C01BA" w:rsidRDefault="008C01BA" w:rsidP="008C01BA">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8C01BA" w:rsidRDefault="008C01BA" w:rsidP="008C01BA">
      <w:pPr>
        <w:spacing w:line="580" w:lineRule="exact"/>
        <w:jc w:val="center"/>
        <w:rPr>
          <w:rFonts w:ascii="方正小标宋简体" w:eastAsia="方正小标宋简体" w:hAnsi="方正小标宋简体" w:cs="方正小标宋简体"/>
          <w:sz w:val="44"/>
          <w:szCs w:val="44"/>
        </w:rPr>
      </w:pPr>
    </w:p>
    <w:p w:rsidR="00F84874" w:rsidRPr="0074441E" w:rsidRDefault="00F84874" w:rsidP="008C01BA">
      <w:pPr>
        <w:spacing w:line="600" w:lineRule="exact"/>
        <w:jc w:val="center"/>
        <w:rPr>
          <w:rFonts w:asciiTheme="minorEastAsia" w:eastAsiaTheme="minorEastAsia" w:hAnsiTheme="minorEastAsia"/>
          <w:color w:val="000000"/>
          <w:kern w:val="0"/>
          <w:sz w:val="40"/>
          <w:szCs w:val="44"/>
        </w:rPr>
      </w:pPr>
      <w:r w:rsidRPr="0074441E">
        <w:rPr>
          <w:rFonts w:asciiTheme="minorEastAsia" w:eastAsiaTheme="minorEastAsia" w:hAnsiTheme="minorEastAsia" w:hint="eastAsia"/>
          <w:color w:val="000000"/>
          <w:kern w:val="0"/>
          <w:sz w:val="40"/>
          <w:szCs w:val="44"/>
        </w:rPr>
        <w:t>泸县人民检察院</w:t>
      </w:r>
    </w:p>
    <w:p w:rsidR="008C01BA" w:rsidRPr="0074441E" w:rsidRDefault="008C01BA" w:rsidP="008C01BA">
      <w:pPr>
        <w:spacing w:line="600" w:lineRule="exact"/>
        <w:jc w:val="center"/>
        <w:rPr>
          <w:rFonts w:asciiTheme="minorEastAsia" w:eastAsiaTheme="minorEastAsia" w:hAnsiTheme="minorEastAsia"/>
          <w:color w:val="000000"/>
          <w:kern w:val="0"/>
          <w:sz w:val="40"/>
          <w:szCs w:val="44"/>
          <w:lang w:val="zh-CN"/>
        </w:rPr>
      </w:pPr>
      <w:r w:rsidRPr="0074441E">
        <w:rPr>
          <w:rFonts w:asciiTheme="minorEastAsia" w:eastAsiaTheme="minorEastAsia" w:hAnsiTheme="minorEastAsia"/>
          <w:color w:val="000000"/>
          <w:kern w:val="0"/>
          <w:sz w:val="40"/>
          <w:szCs w:val="44"/>
        </w:rPr>
        <w:t>2019年部门</w:t>
      </w:r>
      <w:r w:rsidRPr="0074441E">
        <w:rPr>
          <w:rFonts w:asciiTheme="minorEastAsia" w:eastAsiaTheme="minorEastAsia" w:hAnsiTheme="minorEastAsia" w:hint="eastAsia"/>
          <w:color w:val="000000"/>
          <w:kern w:val="0"/>
          <w:sz w:val="40"/>
          <w:szCs w:val="44"/>
          <w:lang w:val="zh-CN"/>
        </w:rPr>
        <w:t>整体支出绩效评价报告</w:t>
      </w:r>
    </w:p>
    <w:p w:rsidR="008C01BA" w:rsidRDefault="008C01BA" w:rsidP="008C01BA">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B64C6D" w:rsidRDefault="00B64C6D" w:rsidP="008C01BA">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8C01BA" w:rsidRDefault="008C01BA" w:rsidP="008C01B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泸县人民检察院属行政单位，有1个二级预算单位（泸县人民检察院信息管理中心），原设有办公室、侦查监督科、公诉科、未成年人刑事检察科、控告申诉科、案件管理中心等13个职能机构和政治处、纪检组和机关党总支，信息管理中心外派5个检察室，分别是：福集检察室、牛滩检察室、加明检察室、云龙检察室、兆雅检察室。2019年9月内设机构改革，我院设有办公室、第一检察部、第二检察部、第三检察部、第四检察部（公益诉讼检察部）、第五检察部、综合业务部、政治部（司法警察大队、检察督查部）和机关党委共9个部门。</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泸县人民检察院是国家的法律监督机关，其主要职责是通过履行侦查、批准逮捕、审查起诉、支持公诉等法律监督职能，维护法律权威和当事人的合法权益。</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（三）人员概况。</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泸县人民检察院核定总编制73名，其中行政编制56名，事业编制7名，工勤编制10名。年末在职人员总数68人，其中行政人员53人（与2018年同期比减少3人，是因为退休1人、调离2人），事业人员7人，行政工勤人员8人（与2018年同期比减少1人是因为人员退休）；临聘人员9人；遗属1人。</w:t>
      </w:r>
    </w:p>
    <w:p w:rsidR="008C01BA" w:rsidRDefault="008C01BA" w:rsidP="008C01B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泸县人民检察院2019年年初预算1427.54万元，其中，人员经费811万元，公用经费222.54万元，行政事业类项目393万元，年初预算数比上年1485.66万元少58.12万元，同比降低3.91%；年度执行数调整数2141.66万元，其中，人员经费1328.28万元，公用经费185.38万元，行政事业类项目经费438万元，中央转移支付办案业务经费99万元，中央转移支付办案装备经费66万元，司法救助专项资金25万元。比去年调整数2418.49万元减少276.83万元，减少率为11.45%。</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2019年调整预算数2141.66万元大于年初预算数1427.54万元，大于数714.12万元是由：人员经费469.12万元，中央转移支付办案业务经费、装备经费165万元，2019年司法救助专项经费25万元，扫黑除恶专项经费3万元，创建省级园林式单位专项资金50万元，双争一汇工作经费2万元组成。</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（二）部门财政资金支出情况。</w:t>
      </w:r>
    </w:p>
    <w:p w:rsidR="000B720E" w:rsidRDefault="000B720E" w:rsidP="000B720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B720E">
        <w:rPr>
          <w:rFonts w:ascii="仿宋_GB2312" w:eastAsia="仿宋_GB2312" w:hAnsi="宋体" w:cs="宋体" w:hint="eastAsia"/>
          <w:color w:val="000000"/>
          <w:kern w:val="0"/>
          <w:sz w:val="32"/>
          <w:szCs w:val="32"/>
          <w:shd w:val="clear" w:color="auto" w:fill="FFFFFF"/>
          <w:lang w:val="zh-CN"/>
        </w:rPr>
        <w:t>2019年支出决算数2028.06万元，其中，基本支出1513.66万元（人员支出1328.28万元，日常公用经费185.38万元），项目支出514.4万元（中央转移支付办案经费99万元，中央转移支付办案装备经费16.78万元，办公设备购置8万元，基层检察室经费50万元，创建省级园林式单位经费3.82万元，扫黑除恶3万，双争一汇工作经费2万，“两房”建设50万元，司法救助金16.8万元，检察监督办案经费265万元）。</w:t>
      </w:r>
    </w:p>
    <w:p w:rsidR="008C01BA" w:rsidRDefault="008C01BA" w:rsidP="008C01B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BD59BD" w:rsidRPr="00BD59BD" w:rsidRDefault="00BD59BD" w:rsidP="00BD59B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BD59BD">
        <w:rPr>
          <w:rFonts w:ascii="仿宋_GB2312" w:eastAsia="仿宋_GB2312" w:hAnsi="宋体" w:cs="宋体" w:hint="eastAsia"/>
          <w:color w:val="000000"/>
          <w:kern w:val="0"/>
          <w:sz w:val="32"/>
          <w:szCs w:val="32"/>
          <w:shd w:val="clear" w:color="auto" w:fill="FFFFFF"/>
          <w:lang w:val="zh-CN"/>
        </w:rPr>
        <w:t>我院2019年预算收入2141.66万元，年初结转44.78万元，合计收入2186.44万元，预算执行2028.06万元，年末结转158.38万元，完成预算的92.76%。</w:t>
      </w:r>
    </w:p>
    <w:p w:rsidR="00BD59BD" w:rsidRDefault="00BD59BD" w:rsidP="00BD59B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BD59BD">
        <w:rPr>
          <w:rFonts w:ascii="仿宋_GB2312" w:eastAsia="仿宋_GB2312" w:hAnsi="宋体" w:cs="宋体" w:hint="eastAsia"/>
          <w:color w:val="000000"/>
          <w:kern w:val="0"/>
          <w:sz w:val="32"/>
          <w:szCs w:val="32"/>
          <w:shd w:val="clear" w:color="auto" w:fill="FFFFFF"/>
          <w:lang w:val="zh-CN"/>
        </w:rPr>
        <w:t>绩效目标实现情况如下：一是检务后勤保障。我院后勤保障工作顺利开展，目标完成100%；二是检察监督正常运行保障。我院2019年控告申诉、审查起诉、社区矫正、公益诉讼、扫黑除恶等都按目标数量及案件质量100%完成；三是基层检察运行保障。云龙、嘉明、兆雅、牛滩、派驻工业园区五个检察室一年运转正常，完成达到100%；四是办案用房及技侦用房维护保障。我院2019年维护费50万元用于维护网络安全及办案用房维修等，使得一年工作正常运行，完成达到100%；五是被装购置费。2019年被装购置10万元尚未办理，未完成任务。</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（二）结果应用情况。</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8C01BA" w:rsidRDefault="008C01BA" w:rsidP="008C01B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BD59BD" w:rsidRDefault="00F54C45"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通过绩效评价与系统控制，较好地完成了年初目标任务，个别项目</w:t>
      </w:r>
      <w:r w:rsidR="00A9288A">
        <w:rPr>
          <w:rFonts w:ascii="仿宋_GB2312" w:eastAsia="仿宋_GB2312" w:hAnsi="宋体" w:cs="宋体" w:hint="eastAsia"/>
          <w:color w:val="000000"/>
          <w:kern w:val="0"/>
          <w:sz w:val="32"/>
          <w:szCs w:val="32"/>
          <w:shd w:val="clear" w:color="auto" w:fill="FFFFFF"/>
          <w:lang w:val="zh-CN"/>
        </w:rPr>
        <w:t>因实际情况不同</w:t>
      </w:r>
      <w:r>
        <w:rPr>
          <w:rFonts w:ascii="仿宋_GB2312" w:eastAsia="仿宋_GB2312" w:hAnsi="宋体" w:cs="宋体" w:hint="eastAsia"/>
          <w:color w:val="000000"/>
          <w:kern w:val="0"/>
          <w:sz w:val="32"/>
          <w:szCs w:val="32"/>
          <w:shd w:val="clear" w:color="auto" w:fill="FFFFFF"/>
          <w:lang w:val="zh-CN"/>
        </w:rPr>
        <w:t>未按</w:t>
      </w:r>
      <w:r w:rsidR="00A9288A">
        <w:rPr>
          <w:rFonts w:ascii="仿宋_GB2312" w:eastAsia="仿宋_GB2312" w:hAnsi="宋体" w:cs="宋体" w:hint="eastAsia"/>
          <w:color w:val="000000"/>
          <w:kern w:val="0"/>
          <w:sz w:val="32"/>
          <w:szCs w:val="32"/>
          <w:shd w:val="clear" w:color="auto" w:fill="FFFFFF"/>
          <w:lang w:val="zh-CN"/>
        </w:rPr>
        <w:t>相应</w:t>
      </w:r>
      <w:r>
        <w:rPr>
          <w:rFonts w:ascii="仿宋_GB2312" w:eastAsia="仿宋_GB2312" w:hAnsi="宋体" w:cs="宋体" w:hint="eastAsia"/>
          <w:color w:val="000000"/>
          <w:kern w:val="0"/>
          <w:sz w:val="32"/>
          <w:szCs w:val="32"/>
          <w:shd w:val="clear" w:color="auto" w:fill="FFFFFF"/>
          <w:lang w:val="zh-CN"/>
        </w:rPr>
        <w:t>进度执行。</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BD59BD" w:rsidRDefault="00BD59BD" w:rsidP="00BD59B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BD59BD">
        <w:rPr>
          <w:rFonts w:ascii="仿宋_GB2312" w:eastAsia="仿宋_GB2312" w:hAnsi="宋体" w:cs="宋体" w:hint="eastAsia"/>
          <w:color w:val="000000"/>
          <w:kern w:val="0"/>
          <w:sz w:val="32"/>
          <w:szCs w:val="32"/>
          <w:shd w:val="clear" w:color="auto" w:fill="FFFFFF"/>
          <w:lang w:val="zh-CN"/>
        </w:rPr>
        <w:t>在本年预算执行及绩效管理中相关部门没有正确认识预算绩效管理机制，包括对预算编制阶段、执行阶段以及评价阶段在内的多个预算管理体制阶段，执行力度不够，缺乏量化分析；对绩效管理工作了解还不够深入，对单位绩效还不够重视，各部门绩效管理工作的主动性、参与绩效评价的积极性需要进一步提高。</w:t>
      </w:r>
    </w:p>
    <w:p w:rsidR="008C01BA" w:rsidRDefault="008C01BA" w:rsidP="008C01B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BD59BD" w:rsidRPr="00450C08" w:rsidRDefault="00BD59BD" w:rsidP="00BD59B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科学设置绩效目标及指标。在年初制定绩效目标时，充分考虑相关影响因素，强化事前准备工作，完善指标体系建设。</w:t>
      </w:r>
    </w:p>
    <w:p w:rsidR="008C01BA" w:rsidRDefault="008C01BA" w:rsidP="008C01BA">
      <w:pPr>
        <w:spacing w:line="580" w:lineRule="exact"/>
        <w:ind w:firstLineChars="200" w:firstLine="640"/>
        <w:rPr>
          <w:rFonts w:ascii="仿宋_GB2312" w:eastAsia="仿宋_GB2312" w:hAnsi="仿宋_GB2312" w:cs="仿宋_GB2312"/>
          <w:sz w:val="32"/>
          <w:szCs w:val="32"/>
        </w:rPr>
      </w:pPr>
    </w:p>
    <w:p w:rsidR="000429F9" w:rsidRDefault="0074441E" w:rsidP="00287B0B">
      <w:pPr>
        <w:widowControl/>
        <w:jc w:val="left"/>
        <w:rPr>
          <w:rStyle w:val="1Char"/>
          <w:rFonts w:ascii="黑体" w:eastAsia="黑体" w:hAnsi="黑体"/>
          <w:b w:val="0"/>
        </w:rPr>
      </w:pPr>
      <w:r>
        <w:rPr>
          <w:rStyle w:val="1Char"/>
          <w:rFonts w:ascii="黑体" w:eastAsia="黑体" w:hAnsi="黑体"/>
          <w:b w:val="0"/>
        </w:rPr>
        <w:br w:type="page"/>
      </w:r>
    </w:p>
    <w:p w:rsidR="008C01BA" w:rsidRDefault="008C01BA" w:rsidP="008C01BA">
      <w:pPr>
        <w:spacing w:line="600" w:lineRule="exact"/>
        <w:jc w:val="center"/>
        <w:outlineLvl w:val="0"/>
        <w:rPr>
          <w:rStyle w:val="1Char"/>
          <w:rFonts w:ascii="黑体" w:eastAsia="黑体" w:hAnsi="黑体"/>
          <w:b w:val="0"/>
        </w:rPr>
      </w:pPr>
      <w:bookmarkStart w:id="45"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44"/>
      <w:bookmarkEnd w:id="45"/>
    </w:p>
    <w:p w:rsidR="008C01BA" w:rsidRDefault="008C01BA" w:rsidP="008C01BA">
      <w:pPr>
        <w:spacing w:line="600" w:lineRule="exact"/>
        <w:jc w:val="center"/>
        <w:outlineLvl w:val="0"/>
        <w:rPr>
          <w:rFonts w:ascii="仿宋" w:eastAsia="仿宋" w:hAnsi="仿宋"/>
          <w:b/>
          <w:color w:val="000000"/>
          <w:sz w:val="44"/>
          <w:szCs w:val="44"/>
        </w:rPr>
      </w:pPr>
    </w:p>
    <w:p w:rsidR="008C01BA" w:rsidRDefault="008C01BA" w:rsidP="008C01BA">
      <w:pPr>
        <w:pStyle w:val="2"/>
        <w:rPr>
          <w:rFonts w:ascii="仿宋" w:eastAsia="仿宋" w:hAnsi="仿宋"/>
          <w:color w:val="000000"/>
        </w:rPr>
      </w:pPr>
      <w:bookmarkStart w:id="46" w:name="_Toc15396619"/>
      <w:r>
        <w:rPr>
          <w:rFonts w:ascii="仿宋" w:eastAsia="仿宋" w:hAnsi="仿宋" w:hint="eastAsia"/>
          <w:b w:val="0"/>
          <w:color w:val="000000"/>
        </w:rPr>
        <w:t>一、收</w:t>
      </w:r>
      <w:r>
        <w:rPr>
          <w:rStyle w:val="2Char"/>
          <w:rFonts w:ascii="仿宋" w:eastAsia="仿宋" w:hAnsi="仿宋" w:hint="eastAsia"/>
        </w:rPr>
        <w:t>入支出决算总表</w:t>
      </w:r>
      <w:bookmarkEnd w:id="46"/>
    </w:p>
    <w:p w:rsidR="008C01BA" w:rsidRDefault="008C01BA" w:rsidP="008C01BA">
      <w:pPr>
        <w:pStyle w:val="2"/>
        <w:rPr>
          <w:rFonts w:ascii="仿宋" w:eastAsia="仿宋" w:hAnsi="仿宋"/>
          <w:color w:val="000000"/>
        </w:rPr>
      </w:pPr>
      <w:bookmarkStart w:id="47" w:name="_Toc15396620"/>
      <w:r>
        <w:rPr>
          <w:rFonts w:ascii="仿宋" w:eastAsia="仿宋" w:hAnsi="仿宋" w:hint="eastAsia"/>
          <w:b w:val="0"/>
          <w:color w:val="000000"/>
        </w:rPr>
        <w:t>二、收</w:t>
      </w:r>
      <w:r>
        <w:rPr>
          <w:rStyle w:val="2Char"/>
          <w:rFonts w:ascii="仿宋" w:eastAsia="仿宋" w:hAnsi="仿宋" w:hint="eastAsia"/>
        </w:rPr>
        <w:t>入决算表</w:t>
      </w:r>
      <w:bookmarkEnd w:id="47"/>
    </w:p>
    <w:p w:rsidR="008C01BA" w:rsidRDefault="008C01BA" w:rsidP="008C01BA">
      <w:pPr>
        <w:pStyle w:val="2"/>
        <w:rPr>
          <w:rFonts w:ascii="仿宋" w:eastAsia="仿宋" w:hAnsi="仿宋"/>
          <w:color w:val="000000"/>
        </w:rPr>
      </w:pPr>
      <w:bookmarkStart w:id="4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48"/>
    </w:p>
    <w:p w:rsidR="008C01BA" w:rsidRDefault="008C01BA" w:rsidP="008C01BA">
      <w:pPr>
        <w:pStyle w:val="2"/>
        <w:rPr>
          <w:rFonts w:ascii="仿宋" w:eastAsia="仿宋" w:hAnsi="仿宋"/>
          <w:b w:val="0"/>
          <w:color w:val="000000"/>
        </w:rPr>
      </w:pPr>
      <w:bookmarkStart w:id="4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9"/>
    </w:p>
    <w:p w:rsidR="008C01BA" w:rsidRDefault="008C01BA" w:rsidP="008C01BA">
      <w:pPr>
        <w:pStyle w:val="2"/>
        <w:rPr>
          <w:rStyle w:val="2Char"/>
          <w:rFonts w:ascii="仿宋" w:eastAsia="仿宋" w:hAnsi="仿宋"/>
        </w:rPr>
      </w:pPr>
      <w:bookmarkStart w:id="5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1" w:name="_Toc15396624"/>
      <w:bookmarkEnd w:id="50"/>
    </w:p>
    <w:p w:rsidR="008C01BA" w:rsidRDefault="008C01BA" w:rsidP="008C01BA">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1"/>
    </w:p>
    <w:p w:rsidR="008C01BA" w:rsidRDefault="008C01BA" w:rsidP="008C01BA">
      <w:pPr>
        <w:pStyle w:val="2"/>
        <w:rPr>
          <w:rFonts w:ascii="仿宋" w:eastAsia="仿宋" w:hAnsi="仿宋"/>
          <w:color w:val="000000"/>
        </w:rPr>
      </w:pPr>
      <w:bookmarkStart w:id="5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2"/>
    </w:p>
    <w:p w:rsidR="008C01BA" w:rsidRDefault="008C01BA" w:rsidP="008C01BA">
      <w:pPr>
        <w:pStyle w:val="2"/>
        <w:rPr>
          <w:rFonts w:ascii="仿宋" w:eastAsia="仿宋" w:hAnsi="仿宋"/>
          <w:color w:val="000000"/>
        </w:rPr>
      </w:pPr>
      <w:bookmarkStart w:id="5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3"/>
    </w:p>
    <w:p w:rsidR="008C01BA" w:rsidRDefault="008C01BA" w:rsidP="008C01BA">
      <w:pPr>
        <w:pStyle w:val="2"/>
        <w:rPr>
          <w:rFonts w:ascii="仿宋" w:eastAsia="仿宋" w:hAnsi="仿宋"/>
          <w:color w:val="000000"/>
        </w:rPr>
      </w:pPr>
      <w:bookmarkStart w:id="5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4"/>
    </w:p>
    <w:p w:rsidR="008C01BA" w:rsidRDefault="008C01BA" w:rsidP="008C01BA">
      <w:pPr>
        <w:pStyle w:val="2"/>
        <w:rPr>
          <w:rFonts w:ascii="仿宋" w:eastAsia="仿宋" w:hAnsi="仿宋"/>
          <w:color w:val="000000"/>
        </w:rPr>
      </w:pPr>
      <w:bookmarkStart w:id="5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55"/>
    </w:p>
    <w:p w:rsidR="008C01BA" w:rsidRDefault="008C01BA" w:rsidP="008C01BA">
      <w:pPr>
        <w:pStyle w:val="2"/>
        <w:rPr>
          <w:rFonts w:ascii="仿宋" w:eastAsia="仿宋" w:hAnsi="仿宋"/>
          <w:color w:val="000000"/>
        </w:rPr>
      </w:pPr>
      <w:bookmarkStart w:id="5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56"/>
    </w:p>
    <w:p w:rsidR="008C01BA" w:rsidRDefault="008C01BA" w:rsidP="008C01BA">
      <w:pPr>
        <w:pStyle w:val="2"/>
        <w:rPr>
          <w:rFonts w:ascii="仿宋" w:eastAsia="仿宋" w:hAnsi="仿宋"/>
          <w:color w:val="000000"/>
        </w:rPr>
      </w:pPr>
      <w:bookmarkStart w:id="5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7"/>
    </w:p>
    <w:p w:rsidR="005B5C64" w:rsidRDefault="008C01BA" w:rsidP="00287B0B">
      <w:pPr>
        <w:pStyle w:val="2"/>
        <w:rPr>
          <w:rFonts w:ascii="仿宋" w:eastAsia="仿宋" w:hAnsi="仿宋"/>
          <w:color w:val="000000" w:themeColor="text1"/>
        </w:rPr>
      </w:pPr>
      <w:bookmarkStart w:id="5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Start w:id="59" w:name="_Toc15377204"/>
      <w:bookmarkStart w:id="60" w:name="_Toc15396602"/>
      <w:bookmarkEnd w:id="58"/>
      <w:r w:rsidR="003572ED">
        <w:rPr>
          <w:rFonts w:ascii="仿宋" w:eastAsia="仿宋" w:hAnsi="仿宋" w:hint="eastAsia"/>
          <w:color w:val="000000"/>
        </w:rPr>
        <w:t xml:space="preserve"> </w:t>
      </w:r>
      <w:r w:rsidR="003572ED" w:rsidRPr="003572ED">
        <w:rPr>
          <w:rFonts w:ascii="黑体" w:eastAsia="黑体" w:hAnsi="黑体" w:hint="eastAsia"/>
          <w:kern w:val="44"/>
          <w:sz w:val="44"/>
          <w:szCs w:val="44"/>
        </w:rPr>
        <w:t xml:space="preserve"> </w:t>
      </w:r>
      <w:bookmarkEnd w:id="59"/>
      <w:bookmarkEnd w:id="60"/>
    </w:p>
    <w:sectPr w:rsidR="005B5C64"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2D" w:rsidRDefault="00666C2D" w:rsidP="005B5C64">
      <w:r>
        <w:separator/>
      </w:r>
    </w:p>
  </w:endnote>
  <w:endnote w:type="continuationSeparator" w:id="0">
    <w:p w:rsidR="00666C2D" w:rsidRDefault="00666C2D"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146F3" w:rsidRDefault="003217C9">
        <w:pPr>
          <w:pStyle w:val="a5"/>
          <w:jc w:val="center"/>
        </w:pPr>
        <w:fldSimple w:instr="PAGE   \* MERGEFORMAT">
          <w:r w:rsidR="007A0852" w:rsidRPr="007A0852">
            <w:rPr>
              <w:noProof/>
              <w:lang w:val="zh-CN"/>
            </w:rPr>
            <w:t>2</w:t>
          </w:r>
        </w:fldSimple>
      </w:p>
    </w:sdtContent>
  </w:sdt>
  <w:p w:rsidR="002146F3" w:rsidRDefault="002146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2D" w:rsidRDefault="00666C2D" w:rsidP="005B5C64">
      <w:r>
        <w:separator/>
      </w:r>
    </w:p>
  </w:footnote>
  <w:footnote w:type="continuationSeparator" w:id="0">
    <w:p w:rsidR="00666C2D" w:rsidRDefault="00666C2D"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F3" w:rsidRDefault="002146F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1719"/>
    <w:rsid w:val="00003DCF"/>
    <w:rsid w:val="000222A0"/>
    <w:rsid w:val="000222C6"/>
    <w:rsid w:val="0002549F"/>
    <w:rsid w:val="00033BFE"/>
    <w:rsid w:val="000340DC"/>
    <w:rsid w:val="000363F9"/>
    <w:rsid w:val="00036DFE"/>
    <w:rsid w:val="000429F9"/>
    <w:rsid w:val="00046256"/>
    <w:rsid w:val="000468DB"/>
    <w:rsid w:val="0005070E"/>
    <w:rsid w:val="000517C6"/>
    <w:rsid w:val="000627BB"/>
    <w:rsid w:val="0006487A"/>
    <w:rsid w:val="00064AAF"/>
    <w:rsid w:val="00065F8F"/>
    <w:rsid w:val="00070A43"/>
    <w:rsid w:val="000768F2"/>
    <w:rsid w:val="0008244A"/>
    <w:rsid w:val="00087D0E"/>
    <w:rsid w:val="0009184B"/>
    <w:rsid w:val="00094236"/>
    <w:rsid w:val="0009593C"/>
    <w:rsid w:val="00097322"/>
    <w:rsid w:val="000A1C4E"/>
    <w:rsid w:val="000A226B"/>
    <w:rsid w:val="000A55D0"/>
    <w:rsid w:val="000A6A92"/>
    <w:rsid w:val="000B047F"/>
    <w:rsid w:val="000B5923"/>
    <w:rsid w:val="000B5A48"/>
    <w:rsid w:val="000B6FF3"/>
    <w:rsid w:val="000B720E"/>
    <w:rsid w:val="000C3467"/>
    <w:rsid w:val="000C3CA6"/>
    <w:rsid w:val="000C6F13"/>
    <w:rsid w:val="000C7A15"/>
    <w:rsid w:val="000D1267"/>
    <w:rsid w:val="000D1D50"/>
    <w:rsid w:val="000D5782"/>
    <w:rsid w:val="000E02C1"/>
    <w:rsid w:val="000E6613"/>
    <w:rsid w:val="000E7119"/>
    <w:rsid w:val="000F2C4B"/>
    <w:rsid w:val="0010489B"/>
    <w:rsid w:val="00112641"/>
    <w:rsid w:val="00114E9B"/>
    <w:rsid w:val="001245BA"/>
    <w:rsid w:val="001325E7"/>
    <w:rsid w:val="00142216"/>
    <w:rsid w:val="00144D6A"/>
    <w:rsid w:val="0014729F"/>
    <w:rsid w:val="00151574"/>
    <w:rsid w:val="001516C9"/>
    <w:rsid w:val="0015214F"/>
    <w:rsid w:val="00157BAB"/>
    <w:rsid w:val="0016255F"/>
    <w:rsid w:val="001654D1"/>
    <w:rsid w:val="00166D81"/>
    <w:rsid w:val="00174518"/>
    <w:rsid w:val="001772B0"/>
    <w:rsid w:val="0018106D"/>
    <w:rsid w:val="001836AF"/>
    <w:rsid w:val="00186E5F"/>
    <w:rsid w:val="001877A7"/>
    <w:rsid w:val="00191536"/>
    <w:rsid w:val="00196687"/>
    <w:rsid w:val="001A07BB"/>
    <w:rsid w:val="001C0962"/>
    <w:rsid w:val="001C629F"/>
    <w:rsid w:val="001D7531"/>
    <w:rsid w:val="001E2328"/>
    <w:rsid w:val="001E6924"/>
    <w:rsid w:val="001E737D"/>
    <w:rsid w:val="001F0592"/>
    <w:rsid w:val="001F7506"/>
    <w:rsid w:val="002006CD"/>
    <w:rsid w:val="00202B36"/>
    <w:rsid w:val="00204B7A"/>
    <w:rsid w:val="00204CDE"/>
    <w:rsid w:val="0021101A"/>
    <w:rsid w:val="002146F3"/>
    <w:rsid w:val="0021685E"/>
    <w:rsid w:val="00220536"/>
    <w:rsid w:val="00230588"/>
    <w:rsid w:val="00233C73"/>
    <w:rsid w:val="00235629"/>
    <w:rsid w:val="00251F92"/>
    <w:rsid w:val="00260C38"/>
    <w:rsid w:val="002616C0"/>
    <w:rsid w:val="00265372"/>
    <w:rsid w:val="002662AA"/>
    <w:rsid w:val="00280496"/>
    <w:rsid w:val="0028545C"/>
    <w:rsid w:val="00287B0B"/>
    <w:rsid w:val="00294DC9"/>
    <w:rsid w:val="00295495"/>
    <w:rsid w:val="00297E23"/>
    <w:rsid w:val="002A31DE"/>
    <w:rsid w:val="002B2613"/>
    <w:rsid w:val="002D19B0"/>
    <w:rsid w:val="002D34EE"/>
    <w:rsid w:val="002D446F"/>
    <w:rsid w:val="002D6D05"/>
    <w:rsid w:val="002E027B"/>
    <w:rsid w:val="002E63DC"/>
    <w:rsid w:val="002F1818"/>
    <w:rsid w:val="002F567B"/>
    <w:rsid w:val="002F6940"/>
    <w:rsid w:val="002F6DDB"/>
    <w:rsid w:val="003171BC"/>
    <w:rsid w:val="003216A9"/>
    <w:rsid w:val="003217C9"/>
    <w:rsid w:val="003249EC"/>
    <w:rsid w:val="003309CB"/>
    <w:rsid w:val="00332039"/>
    <w:rsid w:val="00335A74"/>
    <w:rsid w:val="00342F84"/>
    <w:rsid w:val="003572ED"/>
    <w:rsid w:val="0036112F"/>
    <w:rsid w:val="0036561B"/>
    <w:rsid w:val="0037013F"/>
    <w:rsid w:val="0037779C"/>
    <w:rsid w:val="00380C92"/>
    <w:rsid w:val="00386D56"/>
    <w:rsid w:val="003A484F"/>
    <w:rsid w:val="003A4883"/>
    <w:rsid w:val="003A7B5E"/>
    <w:rsid w:val="003B0BE0"/>
    <w:rsid w:val="003B0C1B"/>
    <w:rsid w:val="003B688C"/>
    <w:rsid w:val="003C0291"/>
    <w:rsid w:val="003C3590"/>
    <w:rsid w:val="003C39AE"/>
    <w:rsid w:val="003C7B60"/>
    <w:rsid w:val="003D0C0F"/>
    <w:rsid w:val="003D1FB2"/>
    <w:rsid w:val="003D3680"/>
    <w:rsid w:val="003D66DA"/>
    <w:rsid w:val="003E1310"/>
    <w:rsid w:val="003E6F55"/>
    <w:rsid w:val="003F0C25"/>
    <w:rsid w:val="00404D85"/>
    <w:rsid w:val="00406254"/>
    <w:rsid w:val="00407489"/>
    <w:rsid w:val="00416CD4"/>
    <w:rsid w:val="004223DE"/>
    <w:rsid w:val="00422739"/>
    <w:rsid w:val="00425805"/>
    <w:rsid w:val="00431122"/>
    <w:rsid w:val="00434489"/>
    <w:rsid w:val="00437085"/>
    <w:rsid w:val="00443880"/>
    <w:rsid w:val="004464F4"/>
    <w:rsid w:val="00451F6E"/>
    <w:rsid w:val="00464E99"/>
    <w:rsid w:val="00471401"/>
    <w:rsid w:val="00473F31"/>
    <w:rsid w:val="00474C9A"/>
    <w:rsid w:val="00482116"/>
    <w:rsid w:val="0048229C"/>
    <w:rsid w:val="0048263A"/>
    <w:rsid w:val="00482AE2"/>
    <w:rsid w:val="00487E5D"/>
    <w:rsid w:val="004A5CD3"/>
    <w:rsid w:val="004A684B"/>
    <w:rsid w:val="004A711F"/>
    <w:rsid w:val="004B0DA5"/>
    <w:rsid w:val="004B199D"/>
    <w:rsid w:val="004B4690"/>
    <w:rsid w:val="004C2643"/>
    <w:rsid w:val="004C5CDE"/>
    <w:rsid w:val="004D07F6"/>
    <w:rsid w:val="004E0A2D"/>
    <w:rsid w:val="004E206B"/>
    <w:rsid w:val="004E6DF7"/>
    <w:rsid w:val="004E7CB9"/>
    <w:rsid w:val="004F0FBD"/>
    <w:rsid w:val="004F403E"/>
    <w:rsid w:val="004F4DB4"/>
    <w:rsid w:val="004F54CC"/>
    <w:rsid w:val="00501A95"/>
    <w:rsid w:val="00505A47"/>
    <w:rsid w:val="00512FDA"/>
    <w:rsid w:val="00520DA0"/>
    <w:rsid w:val="005341A2"/>
    <w:rsid w:val="00535BDE"/>
    <w:rsid w:val="005664BB"/>
    <w:rsid w:val="00566FFA"/>
    <w:rsid w:val="005731AD"/>
    <w:rsid w:val="0057481D"/>
    <w:rsid w:val="00575F0B"/>
    <w:rsid w:val="005769E1"/>
    <w:rsid w:val="00577E72"/>
    <w:rsid w:val="00581D21"/>
    <w:rsid w:val="0058486E"/>
    <w:rsid w:val="00585B33"/>
    <w:rsid w:val="0059014D"/>
    <w:rsid w:val="00596CDB"/>
    <w:rsid w:val="005A0372"/>
    <w:rsid w:val="005A1A5D"/>
    <w:rsid w:val="005A7267"/>
    <w:rsid w:val="005A782E"/>
    <w:rsid w:val="005B3E8B"/>
    <w:rsid w:val="005B5C64"/>
    <w:rsid w:val="005B6E0F"/>
    <w:rsid w:val="005C0981"/>
    <w:rsid w:val="005C6BD0"/>
    <w:rsid w:val="005C6C4C"/>
    <w:rsid w:val="005C6C6B"/>
    <w:rsid w:val="005D1C8B"/>
    <w:rsid w:val="005D237D"/>
    <w:rsid w:val="005D385A"/>
    <w:rsid w:val="005D468D"/>
    <w:rsid w:val="005D5856"/>
    <w:rsid w:val="005D5CED"/>
    <w:rsid w:val="005D76DA"/>
    <w:rsid w:val="005E73BE"/>
    <w:rsid w:val="005F1A4C"/>
    <w:rsid w:val="00605688"/>
    <w:rsid w:val="006070AF"/>
    <w:rsid w:val="00607E6C"/>
    <w:rsid w:val="006101B1"/>
    <w:rsid w:val="00614E44"/>
    <w:rsid w:val="0062270A"/>
    <w:rsid w:val="00622830"/>
    <w:rsid w:val="00623DA0"/>
    <w:rsid w:val="00630AEF"/>
    <w:rsid w:val="006319AE"/>
    <w:rsid w:val="006325F8"/>
    <w:rsid w:val="00633463"/>
    <w:rsid w:val="00634C9A"/>
    <w:rsid w:val="006413B5"/>
    <w:rsid w:val="006414BF"/>
    <w:rsid w:val="006440E4"/>
    <w:rsid w:val="00645961"/>
    <w:rsid w:val="006460B2"/>
    <w:rsid w:val="00646A71"/>
    <w:rsid w:val="006506DD"/>
    <w:rsid w:val="006544D6"/>
    <w:rsid w:val="0066343B"/>
    <w:rsid w:val="00664777"/>
    <w:rsid w:val="00666C2D"/>
    <w:rsid w:val="006748A4"/>
    <w:rsid w:val="00681A31"/>
    <w:rsid w:val="00683E73"/>
    <w:rsid w:val="00684BF2"/>
    <w:rsid w:val="006A1CC1"/>
    <w:rsid w:val="006A3141"/>
    <w:rsid w:val="006A5E34"/>
    <w:rsid w:val="006B00D1"/>
    <w:rsid w:val="006B2422"/>
    <w:rsid w:val="006B2B9A"/>
    <w:rsid w:val="006B2FCA"/>
    <w:rsid w:val="006B578E"/>
    <w:rsid w:val="006C1937"/>
    <w:rsid w:val="006D6142"/>
    <w:rsid w:val="006F020C"/>
    <w:rsid w:val="00705E4A"/>
    <w:rsid w:val="00705EC4"/>
    <w:rsid w:val="007063E9"/>
    <w:rsid w:val="007127B7"/>
    <w:rsid w:val="00714885"/>
    <w:rsid w:val="0071798E"/>
    <w:rsid w:val="007209A8"/>
    <w:rsid w:val="00727533"/>
    <w:rsid w:val="007329F3"/>
    <w:rsid w:val="007416B6"/>
    <w:rsid w:val="0074441E"/>
    <w:rsid w:val="00746F48"/>
    <w:rsid w:val="00753D02"/>
    <w:rsid w:val="0075404D"/>
    <w:rsid w:val="0076182A"/>
    <w:rsid w:val="00767B7E"/>
    <w:rsid w:val="00772261"/>
    <w:rsid w:val="007770C3"/>
    <w:rsid w:val="00781F92"/>
    <w:rsid w:val="00784D24"/>
    <w:rsid w:val="00785FBA"/>
    <w:rsid w:val="00786E4A"/>
    <w:rsid w:val="007875EB"/>
    <w:rsid w:val="00792A5A"/>
    <w:rsid w:val="00792F01"/>
    <w:rsid w:val="0079426B"/>
    <w:rsid w:val="00794C89"/>
    <w:rsid w:val="007A0852"/>
    <w:rsid w:val="007A4790"/>
    <w:rsid w:val="007A61EE"/>
    <w:rsid w:val="007C7D6C"/>
    <w:rsid w:val="007D1682"/>
    <w:rsid w:val="007D312A"/>
    <w:rsid w:val="007D3F19"/>
    <w:rsid w:val="007E09D0"/>
    <w:rsid w:val="007E0DE4"/>
    <w:rsid w:val="007E2008"/>
    <w:rsid w:val="007E23B0"/>
    <w:rsid w:val="007E5D58"/>
    <w:rsid w:val="007F1991"/>
    <w:rsid w:val="007F25D9"/>
    <w:rsid w:val="007F2C2F"/>
    <w:rsid w:val="007F55FC"/>
    <w:rsid w:val="007F5665"/>
    <w:rsid w:val="00800112"/>
    <w:rsid w:val="00807FFE"/>
    <w:rsid w:val="00813348"/>
    <w:rsid w:val="00815566"/>
    <w:rsid w:val="008241A9"/>
    <w:rsid w:val="008253BB"/>
    <w:rsid w:val="00832CC4"/>
    <w:rsid w:val="00833962"/>
    <w:rsid w:val="0083662D"/>
    <w:rsid w:val="0083706E"/>
    <w:rsid w:val="008408F6"/>
    <w:rsid w:val="008423A5"/>
    <w:rsid w:val="00850625"/>
    <w:rsid w:val="00853718"/>
    <w:rsid w:val="00855221"/>
    <w:rsid w:val="00860645"/>
    <w:rsid w:val="00867A4A"/>
    <w:rsid w:val="00871F71"/>
    <w:rsid w:val="00872FD8"/>
    <w:rsid w:val="00885AF4"/>
    <w:rsid w:val="008920FB"/>
    <w:rsid w:val="008939CD"/>
    <w:rsid w:val="008B2999"/>
    <w:rsid w:val="008B7483"/>
    <w:rsid w:val="008B768C"/>
    <w:rsid w:val="008C01BA"/>
    <w:rsid w:val="008C4DB1"/>
    <w:rsid w:val="008C4EAF"/>
    <w:rsid w:val="008C5176"/>
    <w:rsid w:val="008C7FD0"/>
    <w:rsid w:val="008D75EC"/>
    <w:rsid w:val="008E1DE7"/>
    <w:rsid w:val="008E6596"/>
    <w:rsid w:val="008E707C"/>
    <w:rsid w:val="008F30FA"/>
    <w:rsid w:val="008F336F"/>
    <w:rsid w:val="008F7532"/>
    <w:rsid w:val="00900933"/>
    <w:rsid w:val="00900B08"/>
    <w:rsid w:val="00902155"/>
    <w:rsid w:val="00902FA3"/>
    <w:rsid w:val="00911663"/>
    <w:rsid w:val="00913F6F"/>
    <w:rsid w:val="00921E5F"/>
    <w:rsid w:val="00923564"/>
    <w:rsid w:val="0092392E"/>
    <w:rsid w:val="009315F9"/>
    <w:rsid w:val="00933499"/>
    <w:rsid w:val="00935C98"/>
    <w:rsid w:val="00946945"/>
    <w:rsid w:val="009479AD"/>
    <w:rsid w:val="00951248"/>
    <w:rsid w:val="0095152F"/>
    <w:rsid w:val="00954C49"/>
    <w:rsid w:val="00955E37"/>
    <w:rsid w:val="00966712"/>
    <w:rsid w:val="0097099F"/>
    <w:rsid w:val="00971997"/>
    <w:rsid w:val="00971FFC"/>
    <w:rsid w:val="0098660A"/>
    <w:rsid w:val="009931C3"/>
    <w:rsid w:val="0099616E"/>
    <w:rsid w:val="009B2C43"/>
    <w:rsid w:val="009B4EAE"/>
    <w:rsid w:val="009B5D4D"/>
    <w:rsid w:val="009B7573"/>
    <w:rsid w:val="009C22F4"/>
    <w:rsid w:val="009C2E98"/>
    <w:rsid w:val="009C37FB"/>
    <w:rsid w:val="009D2625"/>
    <w:rsid w:val="009D3447"/>
    <w:rsid w:val="009D4711"/>
    <w:rsid w:val="009D554D"/>
    <w:rsid w:val="009F1185"/>
    <w:rsid w:val="009F18CD"/>
    <w:rsid w:val="009F2A13"/>
    <w:rsid w:val="009F7527"/>
    <w:rsid w:val="00A039ED"/>
    <w:rsid w:val="00A04EB0"/>
    <w:rsid w:val="00A133F3"/>
    <w:rsid w:val="00A1365C"/>
    <w:rsid w:val="00A13CC1"/>
    <w:rsid w:val="00A16847"/>
    <w:rsid w:val="00A237D8"/>
    <w:rsid w:val="00A238F0"/>
    <w:rsid w:val="00A268C4"/>
    <w:rsid w:val="00A307CD"/>
    <w:rsid w:val="00A331C8"/>
    <w:rsid w:val="00A35117"/>
    <w:rsid w:val="00A40A00"/>
    <w:rsid w:val="00A4142F"/>
    <w:rsid w:val="00A41CBD"/>
    <w:rsid w:val="00A422EB"/>
    <w:rsid w:val="00A45BB7"/>
    <w:rsid w:val="00A54A53"/>
    <w:rsid w:val="00A56761"/>
    <w:rsid w:val="00A56DF2"/>
    <w:rsid w:val="00A56E6E"/>
    <w:rsid w:val="00A67AB5"/>
    <w:rsid w:val="00A70CFE"/>
    <w:rsid w:val="00A72796"/>
    <w:rsid w:val="00A733B2"/>
    <w:rsid w:val="00A741C2"/>
    <w:rsid w:val="00A83D93"/>
    <w:rsid w:val="00A91760"/>
    <w:rsid w:val="00A9288A"/>
    <w:rsid w:val="00A93B00"/>
    <w:rsid w:val="00A93C21"/>
    <w:rsid w:val="00A96D1D"/>
    <w:rsid w:val="00AB2E33"/>
    <w:rsid w:val="00AB5ADD"/>
    <w:rsid w:val="00AB64C9"/>
    <w:rsid w:val="00AC3C6A"/>
    <w:rsid w:val="00AC6023"/>
    <w:rsid w:val="00AD0F83"/>
    <w:rsid w:val="00AD5620"/>
    <w:rsid w:val="00AD656B"/>
    <w:rsid w:val="00AD6BA8"/>
    <w:rsid w:val="00AD7C1B"/>
    <w:rsid w:val="00AE16BA"/>
    <w:rsid w:val="00AE1EBE"/>
    <w:rsid w:val="00AF5D88"/>
    <w:rsid w:val="00B03C9D"/>
    <w:rsid w:val="00B060AE"/>
    <w:rsid w:val="00B07260"/>
    <w:rsid w:val="00B10517"/>
    <w:rsid w:val="00B14E76"/>
    <w:rsid w:val="00B161B8"/>
    <w:rsid w:val="00B2048C"/>
    <w:rsid w:val="00B21F6F"/>
    <w:rsid w:val="00B2784C"/>
    <w:rsid w:val="00B310B9"/>
    <w:rsid w:val="00B35F3F"/>
    <w:rsid w:val="00B3626C"/>
    <w:rsid w:val="00B36CBB"/>
    <w:rsid w:val="00B425E0"/>
    <w:rsid w:val="00B440AA"/>
    <w:rsid w:val="00B44B70"/>
    <w:rsid w:val="00B46F19"/>
    <w:rsid w:val="00B46FF4"/>
    <w:rsid w:val="00B50EE7"/>
    <w:rsid w:val="00B53C56"/>
    <w:rsid w:val="00B57DAF"/>
    <w:rsid w:val="00B64C6D"/>
    <w:rsid w:val="00B670E8"/>
    <w:rsid w:val="00B72180"/>
    <w:rsid w:val="00B77EA6"/>
    <w:rsid w:val="00B81598"/>
    <w:rsid w:val="00B841F1"/>
    <w:rsid w:val="00B847C1"/>
    <w:rsid w:val="00B87ADC"/>
    <w:rsid w:val="00B92672"/>
    <w:rsid w:val="00B944D6"/>
    <w:rsid w:val="00BB4DF0"/>
    <w:rsid w:val="00BC00D3"/>
    <w:rsid w:val="00BC289F"/>
    <w:rsid w:val="00BC2D50"/>
    <w:rsid w:val="00BC48D6"/>
    <w:rsid w:val="00BC5361"/>
    <w:rsid w:val="00BC5460"/>
    <w:rsid w:val="00BC6B50"/>
    <w:rsid w:val="00BD0E25"/>
    <w:rsid w:val="00BD59BD"/>
    <w:rsid w:val="00BF5B5F"/>
    <w:rsid w:val="00BF5BD6"/>
    <w:rsid w:val="00C03E31"/>
    <w:rsid w:val="00C050E2"/>
    <w:rsid w:val="00C236D0"/>
    <w:rsid w:val="00C307BE"/>
    <w:rsid w:val="00C30E69"/>
    <w:rsid w:val="00C33E72"/>
    <w:rsid w:val="00C354B2"/>
    <w:rsid w:val="00C35554"/>
    <w:rsid w:val="00C42709"/>
    <w:rsid w:val="00C533CC"/>
    <w:rsid w:val="00C5751C"/>
    <w:rsid w:val="00C61BFC"/>
    <w:rsid w:val="00C62B85"/>
    <w:rsid w:val="00C65438"/>
    <w:rsid w:val="00C81FB2"/>
    <w:rsid w:val="00C91CBB"/>
    <w:rsid w:val="00C977E9"/>
    <w:rsid w:val="00CA5D30"/>
    <w:rsid w:val="00CB4E70"/>
    <w:rsid w:val="00CC09B6"/>
    <w:rsid w:val="00CC3C90"/>
    <w:rsid w:val="00CC666F"/>
    <w:rsid w:val="00CC7B7F"/>
    <w:rsid w:val="00CD1E3F"/>
    <w:rsid w:val="00CD335B"/>
    <w:rsid w:val="00CD5BE1"/>
    <w:rsid w:val="00CD797A"/>
    <w:rsid w:val="00CE44F6"/>
    <w:rsid w:val="00CE49DA"/>
    <w:rsid w:val="00CE7B61"/>
    <w:rsid w:val="00CF39C3"/>
    <w:rsid w:val="00CF723A"/>
    <w:rsid w:val="00CF7292"/>
    <w:rsid w:val="00D00095"/>
    <w:rsid w:val="00D01F97"/>
    <w:rsid w:val="00D114F0"/>
    <w:rsid w:val="00D20620"/>
    <w:rsid w:val="00D254F7"/>
    <w:rsid w:val="00D26091"/>
    <w:rsid w:val="00D2685C"/>
    <w:rsid w:val="00D34E7C"/>
    <w:rsid w:val="00D35489"/>
    <w:rsid w:val="00D36AFE"/>
    <w:rsid w:val="00D51276"/>
    <w:rsid w:val="00D6043D"/>
    <w:rsid w:val="00D6254A"/>
    <w:rsid w:val="00D66B8C"/>
    <w:rsid w:val="00D7035F"/>
    <w:rsid w:val="00D76566"/>
    <w:rsid w:val="00D76567"/>
    <w:rsid w:val="00DA634F"/>
    <w:rsid w:val="00DA65AC"/>
    <w:rsid w:val="00DB1913"/>
    <w:rsid w:val="00DC410D"/>
    <w:rsid w:val="00DC5A81"/>
    <w:rsid w:val="00DC68CA"/>
    <w:rsid w:val="00DC7CBA"/>
    <w:rsid w:val="00DD70E8"/>
    <w:rsid w:val="00DD73B7"/>
    <w:rsid w:val="00DF28BC"/>
    <w:rsid w:val="00DF34B9"/>
    <w:rsid w:val="00E01053"/>
    <w:rsid w:val="00E07ACF"/>
    <w:rsid w:val="00E331A1"/>
    <w:rsid w:val="00E33202"/>
    <w:rsid w:val="00E336A9"/>
    <w:rsid w:val="00E472B1"/>
    <w:rsid w:val="00E50624"/>
    <w:rsid w:val="00E51176"/>
    <w:rsid w:val="00E568DF"/>
    <w:rsid w:val="00E64269"/>
    <w:rsid w:val="00E66797"/>
    <w:rsid w:val="00E82267"/>
    <w:rsid w:val="00E853CE"/>
    <w:rsid w:val="00E867B6"/>
    <w:rsid w:val="00E87F08"/>
    <w:rsid w:val="00E93431"/>
    <w:rsid w:val="00E9433A"/>
    <w:rsid w:val="00EA010F"/>
    <w:rsid w:val="00ED1B63"/>
    <w:rsid w:val="00ED3C1F"/>
    <w:rsid w:val="00ED4085"/>
    <w:rsid w:val="00ED420E"/>
    <w:rsid w:val="00ED564E"/>
    <w:rsid w:val="00ED6FBE"/>
    <w:rsid w:val="00EE1E39"/>
    <w:rsid w:val="00EE2F57"/>
    <w:rsid w:val="00EE5C1A"/>
    <w:rsid w:val="00EF4C34"/>
    <w:rsid w:val="00EF77C6"/>
    <w:rsid w:val="00F05438"/>
    <w:rsid w:val="00F1361C"/>
    <w:rsid w:val="00F156F0"/>
    <w:rsid w:val="00F160C7"/>
    <w:rsid w:val="00F215AF"/>
    <w:rsid w:val="00F2408F"/>
    <w:rsid w:val="00F240E9"/>
    <w:rsid w:val="00F31F87"/>
    <w:rsid w:val="00F36D8F"/>
    <w:rsid w:val="00F417B1"/>
    <w:rsid w:val="00F45853"/>
    <w:rsid w:val="00F5297C"/>
    <w:rsid w:val="00F54C45"/>
    <w:rsid w:val="00F602DF"/>
    <w:rsid w:val="00F754A1"/>
    <w:rsid w:val="00F81FD9"/>
    <w:rsid w:val="00F841AA"/>
    <w:rsid w:val="00F84874"/>
    <w:rsid w:val="00F84A94"/>
    <w:rsid w:val="00F87E96"/>
    <w:rsid w:val="00FA23E8"/>
    <w:rsid w:val="00FC2958"/>
    <w:rsid w:val="00FD2395"/>
    <w:rsid w:val="00FD3CC1"/>
    <w:rsid w:val="00FE5814"/>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130674">
      <w:bodyDiv w:val="1"/>
      <w:marLeft w:val="0"/>
      <w:marRight w:val="0"/>
      <w:marTop w:val="0"/>
      <w:marBottom w:val="0"/>
      <w:divBdr>
        <w:top w:val="none" w:sz="0" w:space="0" w:color="auto"/>
        <w:left w:val="none" w:sz="0" w:space="0" w:color="auto"/>
        <w:bottom w:val="none" w:sz="0" w:space="0" w:color="auto"/>
        <w:right w:val="none" w:sz="0" w:space="0" w:color="auto"/>
      </w:divBdr>
      <w:divsChild>
        <w:div w:id="1679692482">
          <w:marLeft w:val="0"/>
          <w:marRight w:val="0"/>
          <w:marTop w:val="0"/>
          <w:marBottom w:val="0"/>
          <w:divBdr>
            <w:top w:val="none" w:sz="0" w:space="0" w:color="auto"/>
            <w:left w:val="none" w:sz="0" w:space="0" w:color="auto"/>
            <w:bottom w:val="none" w:sz="0" w:space="0" w:color="auto"/>
            <w:right w:val="none" w:sz="0" w:space="0" w:color="auto"/>
          </w:divBdr>
        </w:div>
      </w:divsChild>
    </w:div>
    <w:div w:id="527647399">
      <w:bodyDiv w:val="1"/>
      <w:marLeft w:val="0"/>
      <w:marRight w:val="0"/>
      <w:marTop w:val="0"/>
      <w:marBottom w:val="0"/>
      <w:divBdr>
        <w:top w:val="none" w:sz="0" w:space="0" w:color="auto"/>
        <w:left w:val="none" w:sz="0" w:space="0" w:color="auto"/>
        <w:bottom w:val="none" w:sz="0" w:space="0" w:color="auto"/>
        <w:right w:val="none" w:sz="0" w:space="0" w:color="auto"/>
      </w:divBdr>
      <w:divsChild>
        <w:div w:id="1063992345">
          <w:marLeft w:val="0"/>
          <w:marRight w:val="0"/>
          <w:marTop w:val="0"/>
          <w:marBottom w:val="0"/>
          <w:divBdr>
            <w:top w:val="none" w:sz="0" w:space="0" w:color="auto"/>
            <w:left w:val="none" w:sz="0" w:space="0" w:color="auto"/>
            <w:bottom w:val="none" w:sz="0" w:space="0" w:color="auto"/>
            <w:right w:val="none" w:sz="0" w:space="0" w:color="auto"/>
          </w:divBdr>
        </w:div>
      </w:divsChild>
    </w:div>
    <w:div w:id="529805165">
      <w:bodyDiv w:val="1"/>
      <w:marLeft w:val="0"/>
      <w:marRight w:val="0"/>
      <w:marTop w:val="0"/>
      <w:marBottom w:val="0"/>
      <w:divBdr>
        <w:top w:val="none" w:sz="0" w:space="0" w:color="auto"/>
        <w:left w:val="none" w:sz="0" w:space="0" w:color="auto"/>
        <w:bottom w:val="none" w:sz="0" w:space="0" w:color="auto"/>
        <w:right w:val="none" w:sz="0" w:space="0" w:color="auto"/>
      </w:divBdr>
      <w:divsChild>
        <w:div w:id="799689120">
          <w:marLeft w:val="0"/>
          <w:marRight w:val="0"/>
          <w:marTop w:val="0"/>
          <w:marBottom w:val="0"/>
          <w:divBdr>
            <w:top w:val="none" w:sz="0" w:space="0" w:color="auto"/>
            <w:left w:val="none" w:sz="0" w:space="0" w:color="auto"/>
            <w:bottom w:val="none" w:sz="0" w:space="0" w:color="auto"/>
            <w:right w:val="none" w:sz="0" w:space="0" w:color="auto"/>
          </w:divBdr>
        </w:div>
      </w:divsChild>
    </w:div>
    <w:div w:id="644967934">
      <w:bodyDiv w:val="1"/>
      <w:marLeft w:val="0"/>
      <w:marRight w:val="0"/>
      <w:marTop w:val="0"/>
      <w:marBottom w:val="0"/>
      <w:divBdr>
        <w:top w:val="none" w:sz="0" w:space="0" w:color="auto"/>
        <w:left w:val="none" w:sz="0" w:space="0" w:color="auto"/>
        <w:bottom w:val="none" w:sz="0" w:space="0" w:color="auto"/>
        <w:right w:val="none" w:sz="0" w:space="0" w:color="auto"/>
      </w:divBdr>
      <w:divsChild>
        <w:div w:id="643779156">
          <w:marLeft w:val="0"/>
          <w:marRight w:val="0"/>
          <w:marTop w:val="0"/>
          <w:marBottom w:val="0"/>
          <w:divBdr>
            <w:top w:val="none" w:sz="0" w:space="0" w:color="auto"/>
            <w:left w:val="none" w:sz="0" w:space="0" w:color="auto"/>
            <w:bottom w:val="none" w:sz="0" w:space="0" w:color="auto"/>
            <w:right w:val="none" w:sz="0" w:space="0" w:color="auto"/>
          </w:divBdr>
        </w:div>
      </w:divsChild>
    </w:div>
    <w:div w:id="940407874">
      <w:bodyDiv w:val="1"/>
      <w:marLeft w:val="0"/>
      <w:marRight w:val="0"/>
      <w:marTop w:val="0"/>
      <w:marBottom w:val="0"/>
      <w:divBdr>
        <w:top w:val="none" w:sz="0" w:space="0" w:color="auto"/>
        <w:left w:val="none" w:sz="0" w:space="0" w:color="auto"/>
        <w:bottom w:val="none" w:sz="0" w:space="0" w:color="auto"/>
        <w:right w:val="none" w:sz="0" w:space="0" w:color="auto"/>
      </w:divBdr>
      <w:divsChild>
        <w:div w:id="1079181897">
          <w:marLeft w:val="0"/>
          <w:marRight w:val="0"/>
          <w:marTop w:val="0"/>
          <w:marBottom w:val="0"/>
          <w:divBdr>
            <w:top w:val="none" w:sz="0" w:space="0" w:color="auto"/>
            <w:left w:val="none" w:sz="0" w:space="0" w:color="auto"/>
            <w:bottom w:val="none" w:sz="0" w:space="0" w:color="auto"/>
            <w:right w:val="none" w:sz="0" w:space="0" w:color="auto"/>
          </w:divBdr>
        </w:div>
      </w:divsChild>
    </w:div>
    <w:div w:id="1028872839">
      <w:bodyDiv w:val="1"/>
      <w:marLeft w:val="0"/>
      <w:marRight w:val="0"/>
      <w:marTop w:val="0"/>
      <w:marBottom w:val="0"/>
      <w:divBdr>
        <w:top w:val="none" w:sz="0" w:space="0" w:color="auto"/>
        <w:left w:val="none" w:sz="0" w:space="0" w:color="auto"/>
        <w:bottom w:val="none" w:sz="0" w:space="0" w:color="auto"/>
        <w:right w:val="none" w:sz="0" w:space="0" w:color="auto"/>
      </w:divBdr>
      <w:divsChild>
        <w:div w:id="114715840">
          <w:marLeft w:val="0"/>
          <w:marRight w:val="0"/>
          <w:marTop w:val="0"/>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sChild>
        <w:div w:id="795683935">
          <w:marLeft w:val="0"/>
          <w:marRight w:val="0"/>
          <w:marTop w:val="0"/>
          <w:marBottom w:val="0"/>
          <w:divBdr>
            <w:top w:val="none" w:sz="0" w:space="0" w:color="auto"/>
            <w:left w:val="none" w:sz="0" w:space="0" w:color="auto"/>
            <w:bottom w:val="none" w:sz="0" w:space="0" w:color="auto"/>
            <w:right w:val="none" w:sz="0" w:space="0" w:color="auto"/>
          </w:divBdr>
        </w:div>
      </w:divsChild>
    </w:div>
    <w:div w:id="1133714007">
      <w:bodyDiv w:val="1"/>
      <w:marLeft w:val="0"/>
      <w:marRight w:val="0"/>
      <w:marTop w:val="0"/>
      <w:marBottom w:val="0"/>
      <w:divBdr>
        <w:top w:val="none" w:sz="0" w:space="0" w:color="auto"/>
        <w:left w:val="none" w:sz="0" w:space="0" w:color="auto"/>
        <w:bottom w:val="none" w:sz="0" w:space="0" w:color="auto"/>
        <w:right w:val="none" w:sz="0" w:space="0" w:color="auto"/>
      </w:divBdr>
      <w:divsChild>
        <w:div w:id="63338319">
          <w:marLeft w:val="0"/>
          <w:marRight w:val="0"/>
          <w:marTop w:val="0"/>
          <w:marBottom w:val="0"/>
          <w:divBdr>
            <w:top w:val="none" w:sz="0" w:space="0" w:color="auto"/>
            <w:left w:val="none" w:sz="0" w:space="0" w:color="auto"/>
            <w:bottom w:val="none" w:sz="0" w:space="0" w:color="auto"/>
            <w:right w:val="none" w:sz="0" w:space="0" w:color="auto"/>
          </w:divBdr>
        </w:div>
      </w:divsChild>
    </w:div>
    <w:div w:id="1385911361">
      <w:bodyDiv w:val="1"/>
      <w:marLeft w:val="0"/>
      <w:marRight w:val="0"/>
      <w:marTop w:val="0"/>
      <w:marBottom w:val="0"/>
      <w:divBdr>
        <w:top w:val="none" w:sz="0" w:space="0" w:color="auto"/>
        <w:left w:val="none" w:sz="0" w:space="0" w:color="auto"/>
        <w:bottom w:val="none" w:sz="0" w:space="0" w:color="auto"/>
        <w:right w:val="none" w:sz="0" w:space="0" w:color="auto"/>
      </w:divBdr>
      <w:divsChild>
        <w:div w:id="999650945">
          <w:marLeft w:val="0"/>
          <w:marRight w:val="0"/>
          <w:marTop w:val="0"/>
          <w:marBottom w:val="0"/>
          <w:divBdr>
            <w:top w:val="none" w:sz="0" w:space="0" w:color="auto"/>
            <w:left w:val="none" w:sz="0" w:space="0" w:color="auto"/>
            <w:bottom w:val="none" w:sz="0" w:space="0" w:color="auto"/>
            <w:right w:val="none" w:sz="0" w:space="0" w:color="auto"/>
          </w:divBdr>
        </w:div>
      </w:divsChild>
    </w:div>
    <w:div w:id="1432505414">
      <w:bodyDiv w:val="1"/>
      <w:marLeft w:val="0"/>
      <w:marRight w:val="0"/>
      <w:marTop w:val="0"/>
      <w:marBottom w:val="0"/>
      <w:divBdr>
        <w:top w:val="none" w:sz="0" w:space="0" w:color="auto"/>
        <w:left w:val="none" w:sz="0" w:space="0" w:color="auto"/>
        <w:bottom w:val="none" w:sz="0" w:space="0" w:color="auto"/>
        <w:right w:val="none" w:sz="0" w:space="0" w:color="auto"/>
      </w:divBdr>
      <w:divsChild>
        <w:div w:id="5661889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D33C4-980B-416C-A26C-3C36C3AA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25</Pages>
  <Words>1656</Words>
  <Characters>9440</Characters>
  <Application>Microsoft Office Word</Application>
  <DocSecurity>0</DocSecurity>
  <Lines>78</Lines>
  <Paragraphs>22</Paragraphs>
  <ScaleCrop>false</ScaleCrop>
  <Company>四川省财政厅</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240</cp:revision>
  <cp:lastPrinted>2020-10-29T03:22:00Z</cp:lastPrinted>
  <dcterms:created xsi:type="dcterms:W3CDTF">2020-08-04T01:49:00Z</dcterms:created>
  <dcterms:modified xsi:type="dcterms:W3CDTF">2020-11-02T03:40:00Z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